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SEC Form 4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7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72" w:lineRule="exact"/>
        <w:rPr>
          <w:sz w:val="24"/>
          <w:szCs w:val="24"/>
          <w:color w:val="auto"/>
        </w:rPr>
      </w:pPr>
    </w:p>
    <w:p>
      <w:pPr>
        <w:ind w:left="380"/>
        <w:spacing w:after="0" w:line="239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39370</wp:posOffset>
            </wp:positionH>
            <wp:positionV relativeFrom="paragraph">
              <wp:posOffset>-244475</wp:posOffset>
            </wp:positionV>
            <wp:extent cx="137160" cy="13716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6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5"/>
        </w:trPr>
        <w:tc>
          <w:tcPr>
            <w:tcW w:w="6580" w:type="dxa"/>
            <w:vAlign w:val="bottom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5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6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5506720</wp:posOffset>
            </wp:positionH>
            <wp:positionV relativeFrom="paragraph">
              <wp:posOffset>-655320</wp:posOffset>
            </wp:positionV>
            <wp:extent cx="59690" cy="66865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4168775</wp:posOffset>
            </wp:positionH>
            <wp:positionV relativeFrom="paragraph">
              <wp:posOffset>-655320</wp:posOffset>
            </wp:positionV>
            <wp:extent cx="59690" cy="66865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-1670685</wp:posOffset>
            </wp:positionH>
            <wp:positionV relativeFrom="paragraph">
              <wp:posOffset>13970</wp:posOffset>
            </wp:positionV>
            <wp:extent cx="7272020" cy="481076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2020" cy="48107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89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80" w:space="240"/>
            <w:col w:w="8800"/>
          </w:cols>
          <w:pgMar w:left="240" w:top="226" w:right="239" w:bottom="1440" w:gutter="0" w:footer="0" w:header="0"/>
        </w:sectPr>
      </w:pP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2"/>
          <w:szCs w:val="22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2"/>
            <w:szCs w:val="22"/>
            <w:u w:val="single" w:color="auto"/>
            <w:color w:val="0000EE"/>
          </w:rPr>
          <w:t>Morris Donna</w:t>
        </w:r>
      </w:hyperlink>
    </w:p>
    <w:p>
      <w:pPr>
        <w:spacing w:after="0" w:line="317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(Last)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(First)</w:t>
            </w:r>
          </w:p>
        </w:tc>
        <w:tc>
          <w:tcPr>
            <w:tcW w:w="166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(Middle)</w:t>
            </w:r>
          </w:p>
        </w:tc>
      </w:tr>
      <w:tr>
        <w:trPr>
          <w:trHeight w:val="28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5488 MARVELL LANE</w:t>
            </w: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70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(Street)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SANTA CLARA CA</w:t>
            </w:r>
          </w:p>
        </w:tc>
        <w:tc>
          <w:tcPr>
            <w:tcW w:w="166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95054</w:t>
            </w:r>
          </w:p>
        </w:tc>
      </w:tr>
      <w:tr>
        <w:trPr>
          <w:trHeight w:val="15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(City)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(State)</w:t>
            </w:r>
          </w:p>
        </w:tc>
        <w:tc>
          <w:tcPr>
            <w:tcW w:w="166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 Ticker or Trading Symbol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5.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1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10" w:lineRule="exact"/>
              <w:rPr>
                <w:rFonts w:ascii="Arial" w:cs="Arial" w:eastAsia="Arial" w:hAnsi="Arial"/>
                <w:sz w:val="22"/>
                <w:szCs w:val="22"/>
                <w:color w:val="0000EE"/>
                <w:w w:val="97"/>
              </w:rPr>
            </w:pPr>
            <w:hyperlink r:id="rId13">
              <w:r>
                <w:rPr>
                  <w:rFonts w:ascii="Arial" w:cs="Arial" w:eastAsia="Arial" w:hAnsi="Arial"/>
                  <w:sz w:val="22"/>
                  <w:szCs w:val="22"/>
                  <w:color w:val="0000EE"/>
                  <w:w w:val="97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(Check all applicable)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800" w:type="dxa"/>
            <w:vAlign w:val="bottom"/>
            <w:gridSpan w:val="2"/>
            <w:shd w:val="clear" w:color="auto" w:fill="0000EE"/>
          </w:tcPr>
          <w:p>
            <w:pPr>
              <w:spacing w:after="0" w:line="27" w:lineRule="exact"/>
              <w:rPr>
                <w:rFonts w:ascii="Arial" w:cs="Arial" w:eastAsia="Arial" w:hAnsi="Arial"/>
                <w:sz w:val="3"/>
                <w:szCs w:val="3"/>
                <w:color w:val="auto"/>
              </w:rPr>
            </w:pPr>
            <w:hyperlink r:id="rId13"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[ </w:t>
              </w:r>
              <w:r>
                <w:rPr>
                  <w:rFonts w:ascii="Arial" w:cs="Arial" w:eastAsia="Arial" w:hAnsi="Arial"/>
                  <w:sz w:val="3"/>
                  <w:szCs w:val="3"/>
                  <w:color w:val="0000FF"/>
                </w:rPr>
                <w:t>MRVL</w:t>
              </w:r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 ]</w:t>
              </w:r>
            </w:hyperlink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ind w:left="8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Director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2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Officer (give title</w:t>
            </w:r>
          </w:p>
        </w:tc>
        <w:tc>
          <w:tcPr>
            <w:tcW w:w="150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20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3.</w:t>
            </w:r>
          </w:p>
        </w:tc>
        <w:tc>
          <w:tcPr>
            <w:tcW w:w="378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 of Earliest Transaction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1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below)</w:t>
            </w:r>
          </w:p>
        </w:tc>
        <w:tc>
          <w:tcPr>
            <w:tcW w:w="1500" w:type="dxa"/>
            <w:vAlign w:val="bottom"/>
          </w:tcPr>
          <w:p>
            <w:pPr>
              <w:ind w:left="340"/>
              <w:spacing w:after="0" w:line="11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3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2"/>
        </w:trPr>
        <w:tc>
          <w:tcPr>
            <w:tcW w:w="388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08/03/2019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2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6.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Line)</w:t>
      </w:r>
    </w:p>
    <w:p>
      <w:pPr>
        <w:ind w:left="4260"/>
        <w:spacing w:after="0" w:line="211" w:lineRule="auto"/>
        <w:tabs>
          <w:tab w:leader="none" w:pos="46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Form filed by One Reporting Person</w:t>
      </w:r>
    </w:p>
    <w:p>
      <w:pPr>
        <w:spacing w:after="0" w:line="104" w:lineRule="exact"/>
        <w:rPr>
          <w:sz w:val="20"/>
          <w:szCs w:val="20"/>
          <w:color w:val="auto"/>
        </w:rPr>
      </w:pPr>
    </w:p>
    <w:p>
      <w:pPr>
        <w:ind w:left="4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Form filed by More than One Reporting</w:t>
      </w:r>
    </w:p>
    <w:p>
      <w:pPr>
        <w:ind w:left="4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Person</w:t>
      </w:r>
    </w:p>
    <w:p>
      <w:pPr>
        <w:spacing w:after="0" w:line="307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20" w:space="80"/>
            <w:col w:w="7420"/>
          </w:cols>
          <w:pgMar w:left="240" w:top="226" w:right="239" w:bottom="1440" w:gutter="0" w:footer="0" w:header="0"/>
          <w:type w:val="continuous"/>
        </w:sect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0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7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80" w:type="dxa"/>
            <w:vAlign w:val="bottom"/>
            <w:gridSpan w:val="2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800" w:type="dxa"/>
            <w:vAlign w:val="bottom"/>
            <w:gridSpan w:val="4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7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Transaction</w:t>
            </w:r>
          </w:p>
        </w:tc>
        <w:tc>
          <w:tcPr>
            <w:tcW w:w="2080" w:type="dxa"/>
            <w:vAlign w:val="bottom"/>
            <w:gridSpan w:val="5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80" w:type="dxa"/>
            <w:vAlign w:val="bottom"/>
            <w:gridSpan w:val="2"/>
          </w:tcPr>
          <w:p>
            <w:pPr>
              <w:ind w:left="7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Code (Instr.</w:t>
            </w:r>
          </w:p>
        </w:tc>
        <w:tc>
          <w:tcPr>
            <w:tcW w:w="700" w:type="dxa"/>
            <w:vAlign w:val="bottom"/>
          </w:tcPr>
          <w:p>
            <w:pPr>
              <w:ind w:left="1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ind w:left="2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3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3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80" w:type="dxa"/>
            <w:vAlign w:val="bottom"/>
            <w:gridSpan w:val="2"/>
            <w:vMerge w:val="restart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08/03/2019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A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3"/>
              </w:rPr>
              <w:t>774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w w:val="83"/>
                <w:vertAlign w:val="superscript"/>
              </w:rPr>
              <w:t>(1)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A</w:t>
            </w:r>
          </w:p>
        </w:tc>
        <w:tc>
          <w:tcPr>
            <w:tcW w:w="660" w:type="dxa"/>
            <w:vAlign w:val="bottom"/>
            <w:gridSpan w:val="3"/>
            <w:vMerge w:val="restart"/>
          </w:tcPr>
          <w:p>
            <w:pPr>
              <w:jc w:val="right"/>
              <w:ind w:right="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$</w:t>
            </w: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25.03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0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13,990</w:t>
            </w:r>
          </w:p>
        </w:tc>
        <w:tc>
          <w:tcPr>
            <w:tcW w:w="920" w:type="dxa"/>
            <w:vAlign w:val="bottom"/>
            <w:vMerge w:val="restart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I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Trust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(2)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5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2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5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12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ind w:left="9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9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60" w:type="dxa"/>
            <w:vAlign w:val="bottom"/>
            <w:gridSpan w:val="10"/>
          </w:tcPr>
          <w:p>
            <w:pPr>
              <w:ind w:left="5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  <w:w w:val="97"/>
              </w:rPr>
              <w:t>(e.g., puts, calls, warrants, options, convertible securities)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72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8. Price of</w:t>
            </w: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20" w:type="dxa"/>
            <w:vAlign w:val="bottom"/>
            <w:gridSpan w:val="3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720" w:type="dxa"/>
            <w:vAlign w:val="bottom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of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Derivative</w:t>
            </w: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20" w:type="dxa"/>
            <w:vAlign w:val="bottom"/>
            <w:gridSpan w:val="3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20" w:type="dxa"/>
            <w:vAlign w:val="bottom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Underlying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  <w:gridSpan w:val="3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 (Instr. 3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4)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20" w:type="dxa"/>
            <w:vAlign w:val="bottom"/>
            <w:gridSpan w:val="2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  <w:gridSpan w:val="3"/>
          </w:tcPr>
          <w:p>
            <w:pPr>
              <w:ind w:left="5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5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  <w:gridSpan w:val="3"/>
          </w:tcPr>
          <w:p>
            <w:pPr>
              <w:ind w:left="5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20" w:type="dxa"/>
            <w:vAlign w:val="bottom"/>
          </w:tcPr>
          <w:p>
            <w:pPr>
              <w:ind w:left="5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  <w:gridSpan w:val="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   Shares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96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Explanation of Responses:</w:t>
      </w:r>
    </w:p>
    <w:p>
      <w:pPr>
        <w:spacing w:after="0" w:line="47" w:lineRule="exact"/>
        <w:rPr>
          <w:sz w:val="20"/>
          <w:szCs w:val="20"/>
          <w:color w:val="auto"/>
        </w:rPr>
      </w:pPr>
    </w:p>
    <w:p>
      <w:pPr>
        <w:ind w:left="40" w:right="320" w:firstLine="9"/>
        <w:spacing w:after="0" w:line="239" w:lineRule="auto"/>
        <w:tabs>
          <w:tab w:leader="none" w:pos="175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Reporting person has elected to receive her quarterly retainer and board committee service fee of $19,375 in equivalent fully vested Restricted Stock Units (RSUs) pursuant to the issuers outside director equity compensation policy.</w:t>
      </w:r>
    </w:p>
    <w:p>
      <w:pPr>
        <w:spacing w:after="0" w:line="30" w:lineRule="exact"/>
        <w:rPr>
          <w:rFonts w:ascii="Arial" w:cs="Arial" w:eastAsia="Arial" w:hAnsi="Arial"/>
          <w:sz w:val="14"/>
          <w:szCs w:val="14"/>
          <w:color w:val="008000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Shares held by the Morris Family Revocable Trust.</w:t>
      </w:r>
    </w:p>
    <w:p>
      <w:pPr>
        <w:sectPr>
          <w:pgSz w:w="11900" w:h="16838" w:orient="portrait"/>
          <w:cols w:equalWidth="0" w:num="1">
            <w:col w:w="11420"/>
          </w:cols>
          <w:pgMar w:left="240" w:top="226" w:right="239" w:bottom="1440" w:gutter="0" w:footer="0" w:header="0"/>
          <w:type w:val="continuous"/>
        </w:sectPr>
      </w:pPr>
    </w:p>
    <w:p>
      <w:pPr>
        <w:spacing w:after="0" w:line="34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Remarks:</w:t>
      </w:r>
    </w:p>
    <w:p>
      <w:pPr>
        <w:spacing w:after="0" w:line="141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0000FF"/>
        </w:rPr>
        <w:t>Donna Morris by Blair Walters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0</wp:posOffset>
            </wp:positionV>
            <wp:extent cx="1384300" cy="889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8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as Attorney-in-Fact.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-17780</wp:posOffset>
            </wp:positionV>
            <wp:extent cx="897890" cy="889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789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44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** Signature of Reporting Person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0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08/06/2019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-5080</wp:posOffset>
            </wp:positionH>
            <wp:positionV relativeFrom="paragraph">
              <wp:posOffset>6985</wp:posOffset>
            </wp:positionV>
            <wp:extent cx="508000" cy="889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93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Date</w:t>
      </w:r>
    </w:p>
    <w:p>
      <w:pPr>
        <w:spacing w:after="0" w:line="42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9040" w:space="120"/>
            <w:col w:w="2260"/>
          </w:cols>
          <w:pgMar w:left="240" w:top="226" w:right="23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Reminder: Report on a separate line for each class of securities beneficially owned directly or indirectly.</w:t>
      </w:r>
    </w:p>
    <w:p>
      <w:pPr>
        <w:spacing w:after="0" w:line="28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4"/>
          <w:szCs w:val="14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Instruction 4 (b)(v).</w:t>
      </w:r>
    </w:p>
    <w:p>
      <w:pPr>
        <w:spacing w:after="0" w:line="42" w:lineRule="exact"/>
        <w:rPr>
          <w:sz w:val="20"/>
          <w:szCs w:val="20"/>
          <w:color w:val="auto"/>
        </w:rPr>
      </w:pPr>
    </w:p>
    <w:p>
      <w:pPr>
        <w:jc w:val="both"/>
        <w:ind w:left="40" w:right="3580" w:firstLine="9"/>
        <w:spacing w:after="0" w:line="350" w:lineRule="auto"/>
        <w:tabs>
          <w:tab w:leader="none" w:pos="183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420"/>
      </w:cols>
      <w:pgMar w:left="240" w:top="226" w:right="2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2" Type="http://schemas.openxmlformats.org/officeDocument/2006/relationships/hyperlink" Target="http://www.sec.gov/cgi-bin/browse-edgar?action=getcompany&amp;CIK=0001598108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2019-12-23T16:04:03Z</dcterms:created>
  <dcterms:modified xsi:type="dcterms:W3CDTF">2019-12-23T16:04:03Z</dcterms:modified>
</cp:coreProperties>
</file>