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080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08012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Jarnac Dean E Jr.</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420"/>
              <w:spacing w:after="0"/>
              <w:rPr>
                <w:sz w:val="20"/>
                <w:szCs w:val="20"/>
                <w:color w:val="auto"/>
              </w:rPr>
            </w:pPr>
            <w:r>
              <w:rPr>
                <w:rFonts w:ascii="Arial" w:cs="Arial" w:eastAsia="Arial" w:hAnsi="Arial"/>
                <w:sz w:val="18"/>
                <w:szCs w:val="18"/>
                <w:color w:val="0000FF"/>
              </w:rPr>
              <w:t>SVP Worldwide Sales</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02/15/2020</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20" w:type="dxa"/>
            <w:vAlign w:val="bottom"/>
            <w:gridSpan w:val="3"/>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jc w:val="center"/>
              <w:ind w:left="568"/>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220" w:type="dxa"/>
            <w:vAlign w:val="bottom"/>
            <w:gridSpan w:val="3"/>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gridSpan w:val="3"/>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jc w:val="right"/>
              <w:ind w:right="131"/>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2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02/15/2020</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center"/>
              <w:ind w:left="89"/>
              <w:spacing w:after="0"/>
              <w:rPr>
                <w:sz w:val="20"/>
                <w:szCs w:val="20"/>
                <w:color w:val="auto"/>
              </w:rPr>
            </w:pPr>
            <w:r>
              <w:rPr>
                <w:rFonts w:ascii="Arial" w:cs="Arial" w:eastAsia="Arial" w:hAnsi="Arial"/>
                <w:sz w:val="18"/>
                <w:szCs w:val="18"/>
                <w:color w:val="0000FF"/>
                <w:w w:val="88"/>
              </w:rPr>
              <w:t>1,387</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600" w:type="dxa"/>
            <w:vAlign w:val="bottom"/>
            <w:gridSpan w:val="2"/>
          </w:tcPr>
          <w:p>
            <w:pPr>
              <w:jc w:val="center"/>
              <w:ind w:left="126"/>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860" w:type="dxa"/>
            <w:vAlign w:val="bottom"/>
            <w:gridSpan w:val="2"/>
          </w:tcPr>
          <w:p>
            <w:pPr>
              <w:jc w:val="right"/>
              <w:ind w:right="318"/>
              <w:spacing w:after="0"/>
              <w:rPr>
                <w:sz w:val="20"/>
                <w:szCs w:val="20"/>
                <w:color w:val="auto"/>
              </w:rPr>
            </w:pPr>
            <w:r>
              <w:rPr>
                <w:rFonts w:ascii="Arial" w:cs="Arial" w:eastAsia="Arial" w:hAnsi="Arial"/>
                <w:sz w:val="18"/>
                <w:szCs w:val="18"/>
                <w:color w:val="0000FF"/>
                <w:w w:val="83"/>
              </w:rPr>
              <w:t>22,635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02/15/2020</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center"/>
              <w:ind w:left="69"/>
              <w:spacing w:after="0"/>
              <w:rPr>
                <w:sz w:val="20"/>
                <w:szCs w:val="20"/>
                <w:color w:val="auto"/>
              </w:rPr>
            </w:pPr>
            <w:r>
              <w:rPr>
                <w:rFonts w:ascii="Arial" w:cs="Arial" w:eastAsia="Arial" w:hAnsi="Arial"/>
                <w:sz w:val="18"/>
                <w:szCs w:val="18"/>
                <w:color w:val="0000FF"/>
                <w:w w:val="86"/>
              </w:rPr>
              <w:t>468</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6"/>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25.12</w:t>
            </w:r>
          </w:p>
        </w:tc>
        <w:tc>
          <w:tcPr>
            <w:tcW w:w="3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gridSpan w:val="2"/>
          </w:tcPr>
          <w:p>
            <w:pPr>
              <w:jc w:val="right"/>
              <w:ind w:right="318"/>
              <w:spacing w:after="0"/>
              <w:rPr>
                <w:sz w:val="20"/>
                <w:szCs w:val="20"/>
                <w:color w:val="auto"/>
              </w:rPr>
            </w:pPr>
            <w:r>
              <w:rPr>
                <w:rFonts w:ascii="Arial" w:cs="Arial" w:eastAsia="Arial" w:hAnsi="Arial"/>
                <w:sz w:val="18"/>
                <w:szCs w:val="18"/>
                <w:color w:val="0000FF"/>
                <w:w w:val="83"/>
              </w:rPr>
              <w:t>22,167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02/15/2020</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center"/>
              <w:ind w:left="69"/>
              <w:spacing w:after="0"/>
              <w:rPr>
                <w:sz w:val="20"/>
                <w:szCs w:val="20"/>
                <w:color w:val="auto"/>
              </w:rPr>
            </w:pPr>
            <w:r>
              <w:rPr>
                <w:rFonts w:ascii="Arial" w:cs="Arial" w:eastAsia="Arial" w:hAnsi="Arial"/>
                <w:sz w:val="18"/>
                <w:szCs w:val="18"/>
                <w:color w:val="0000FF"/>
                <w:w w:val="86"/>
              </w:rPr>
              <w:t>434</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600" w:type="dxa"/>
            <w:vAlign w:val="bottom"/>
            <w:gridSpan w:val="2"/>
          </w:tcPr>
          <w:p>
            <w:pPr>
              <w:jc w:val="center"/>
              <w:ind w:left="126"/>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860" w:type="dxa"/>
            <w:vAlign w:val="bottom"/>
            <w:gridSpan w:val="2"/>
          </w:tcPr>
          <w:p>
            <w:pPr>
              <w:jc w:val="right"/>
              <w:ind w:right="318"/>
              <w:spacing w:after="0"/>
              <w:rPr>
                <w:sz w:val="20"/>
                <w:szCs w:val="20"/>
                <w:color w:val="auto"/>
              </w:rPr>
            </w:pPr>
            <w:r>
              <w:rPr>
                <w:rFonts w:ascii="Arial" w:cs="Arial" w:eastAsia="Arial" w:hAnsi="Arial"/>
                <w:sz w:val="18"/>
                <w:szCs w:val="18"/>
                <w:color w:val="0000FF"/>
                <w:w w:val="83"/>
              </w:rPr>
              <w:t>22,601</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02/15/2020</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center"/>
              <w:ind w:left="69"/>
              <w:spacing w:after="0"/>
              <w:rPr>
                <w:sz w:val="20"/>
                <w:szCs w:val="20"/>
                <w:color w:val="auto"/>
              </w:rPr>
            </w:pPr>
            <w:r>
              <w:rPr>
                <w:rFonts w:ascii="Arial" w:cs="Arial" w:eastAsia="Arial" w:hAnsi="Arial"/>
                <w:sz w:val="18"/>
                <w:szCs w:val="18"/>
                <w:color w:val="0000FF"/>
                <w:w w:val="86"/>
              </w:rPr>
              <w:t>150</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6"/>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25.12</w:t>
            </w:r>
          </w:p>
        </w:tc>
        <w:tc>
          <w:tcPr>
            <w:tcW w:w="3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gridSpan w:val="2"/>
          </w:tcPr>
          <w:p>
            <w:pPr>
              <w:jc w:val="right"/>
              <w:ind w:right="318"/>
              <w:spacing w:after="0"/>
              <w:rPr>
                <w:sz w:val="20"/>
                <w:szCs w:val="20"/>
                <w:color w:val="auto"/>
              </w:rPr>
            </w:pPr>
            <w:r>
              <w:rPr>
                <w:rFonts w:ascii="Arial" w:cs="Arial" w:eastAsia="Arial" w:hAnsi="Arial"/>
                <w:sz w:val="18"/>
                <w:szCs w:val="18"/>
                <w:color w:val="0000FF"/>
                <w:w w:val="83"/>
              </w:rPr>
              <w:t>22,451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5"/>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gridSpan w:val="3"/>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16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40" w:type="dxa"/>
            <w:vAlign w:val="bottom"/>
          </w:tcPr>
          <w:p>
            <w:pPr>
              <w:spacing w:after="0"/>
              <w:rPr>
                <w:sz w:val="4"/>
                <w:szCs w:val="4"/>
                <w:color w:val="auto"/>
              </w:rPr>
            </w:pPr>
          </w:p>
        </w:tc>
        <w:tc>
          <w:tcPr>
            <w:tcW w:w="360" w:type="dxa"/>
            <w:vAlign w:val="bottom"/>
          </w:tcPr>
          <w:p>
            <w:pPr>
              <w:spacing w:after="0"/>
              <w:rPr>
                <w:sz w:val="4"/>
                <w:szCs w:val="4"/>
                <w:color w:val="auto"/>
              </w:rPr>
            </w:pPr>
          </w:p>
        </w:tc>
        <w:tc>
          <w:tcPr>
            <w:tcW w:w="1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(3)</w:t>
            </w:r>
          </w:p>
        </w:tc>
        <w:tc>
          <w:tcPr>
            <w:tcW w:w="220" w:type="dxa"/>
            <w:vAlign w:val="bottom"/>
          </w:tcPr>
          <w:p>
            <w:pPr>
              <w:spacing w:after="0"/>
              <w:rPr>
                <w:sz w:val="16"/>
                <w:szCs w:val="16"/>
                <w:color w:val="auto"/>
              </w:rPr>
            </w:pPr>
          </w:p>
        </w:tc>
        <w:tc>
          <w:tcPr>
            <w:tcW w:w="560" w:type="dxa"/>
            <w:vAlign w:val="bottom"/>
            <w:vMerge w:val="restart"/>
          </w:tcPr>
          <w:p>
            <w:pPr>
              <w:ind w:left="60"/>
              <w:spacing w:after="0"/>
              <w:rPr>
                <w:sz w:val="20"/>
                <w:szCs w:val="20"/>
                <w:color w:val="auto"/>
              </w:rPr>
            </w:pPr>
            <w:r>
              <w:rPr>
                <w:rFonts w:ascii="Arial" w:cs="Arial" w:eastAsia="Arial" w:hAnsi="Arial"/>
                <w:sz w:val="11"/>
                <w:szCs w:val="11"/>
                <w:color w:val="008000"/>
              </w:rPr>
              <w:t>(3)</w:t>
            </w:r>
          </w:p>
        </w:tc>
        <w:tc>
          <w:tcPr>
            <w:tcW w:w="660" w:type="dxa"/>
            <w:vAlign w:val="bottom"/>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26"/>
              <w:spacing w:after="0"/>
              <w:rPr>
                <w:sz w:val="20"/>
                <w:szCs w:val="20"/>
                <w:color w:val="auto"/>
              </w:rPr>
            </w:pPr>
            <w:r>
              <w:rPr>
                <w:rFonts w:ascii="Arial" w:cs="Arial" w:eastAsia="Arial" w:hAnsi="Arial"/>
                <w:sz w:val="18"/>
                <w:szCs w:val="18"/>
                <w:color w:val="0000FF"/>
                <w:w w:val="93"/>
              </w:rPr>
              <w:t>1,387</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jc w:val="right"/>
              <w:ind w:right="192"/>
              <w:spacing w:after="0" w:line="133" w:lineRule="exact"/>
              <w:rPr>
                <w:sz w:val="20"/>
                <w:szCs w:val="20"/>
                <w:color w:val="auto"/>
              </w:rPr>
            </w:pPr>
            <w:r>
              <w:rPr>
                <w:rFonts w:ascii="Arial" w:cs="Arial" w:eastAsia="Arial" w:hAnsi="Arial"/>
                <w:sz w:val="14"/>
                <w:szCs w:val="14"/>
                <w:color w:val="0000FF"/>
              </w:rPr>
              <w:t>02/15/2020</w:t>
            </w:r>
          </w:p>
        </w:tc>
        <w:tc>
          <w:tcPr>
            <w:tcW w:w="1140" w:type="dxa"/>
            <w:vAlign w:val="bottom"/>
          </w:tcPr>
          <w:p>
            <w:pPr>
              <w:spacing w:after="0"/>
              <w:rPr>
                <w:sz w:val="11"/>
                <w:szCs w:val="11"/>
                <w:color w:val="auto"/>
              </w:rPr>
            </w:pPr>
          </w:p>
        </w:tc>
        <w:tc>
          <w:tcPr>
            <w:tcW w:w="66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11"/>
                <w:szCs w:val="11"/>
                <w:color w:val="auto"/>
              </w:rPr>
            </w:pPr>
          </w:p>
        </w:tc>
        <w:tc>
          <w:tcPr>
            <w:tcW w:w="820" w:type="dxa"/>
            <w:vAlign w:val="bottom"/>
          </w:tcPr>
          <w:p>
            <w:pPr>
              <w:jc w:val="right"/>
              <w:ind w:right="58"/>
              <w:spacing w:after="0" w:line="133" w:lineRule="exact"/>
              <w:rPr>
                <w:sz w:val="20"/>
                <w:szCs w:val="20"/>
                <w:color w:val="auto"/>
              </w:rPr>
            </w:pPr>
            <w:r>
              <w:rPr>
                <w:rFonts w:ascii="Arial" w:cs="Arial" w:eastAsia="Arial" w:hAnsi="Arial"/>
                <w:sz w:val="14"/>
                <w:szCs w:val="14"/>
                <w:color w:val="0000FF"/>
              </w:rPr>
              <w:t>1,387</w:t>
            </w:r>
          </w:p>
        </w:tc>
        <w:tc>
          <w:tcPr>
            <w:tcW w:w="80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ind w:left="160"/>
              <w:spacing w:after="0" w:line="133" w:lineRule="exact"/>
              <w:rPr>
                <w:sz w:val="20"/>
                <w:szCs w:val="20"/>
                <w:color w:val="auto"/>
              </w:rPr>
            </w:pPr>
            <w:r>
              <w:rPr>
                <w:rFonts w:ascii="Arial" w:cs="Arial" w:eastAsia="Arial" w:hAnsi="Arial"/>
                <w:sz w:val="12"/>
                <w:szCs w:val="12"/>
                <w:color w:val="auto"/>
                <w:w w:val="99"/>
              </w:rPr>
              <w:t>$</w:t>
            </w:r>
            <w:r>
              <w:rPr>
                <w:rFonts w:ascii="Arial" w:cs="Arial" w:eastAsia="Arial" w:hAnsi="Arial"/>
                <w:sz w:val="13"/>
                <w:szCs w:val="13"/>
                <w:color w:val="0000FF"/>
                <w:w w:val="99"/>
              </w:rPr>
              <w:t>0.00</w:t>
            </w:r>
          </w:p>
        </w:tc>
        <w:tc>
          <w:tcPr>
            <w:tcW w:w="16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w w:val="96"/>
              </w:rPr>
              <w:t>6,934</w:t>
            </w:r>
          </w:p>
        </w:tc>
        <w:tc>
          <w:tcPr>
            <w:tcW w:w="28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tcPr>
          <w:p>
            <w:pPr>
              <w:jc w:val="right"/>
              <w:ind w:right="151"/>
              <w:spacing w:after="0" w:line="149" w:lineRule="exact"/>
              <w:rPr>
                <w:sz w:val="20"/>
                <w:szCs w:val="20"/>
                <w:color w:val="auto"/>
              </w:rPr>
            </w:pPr>
            <w:r>
              <w:rPr>
                <w:rFonts w:ascii="Arial" w:cs="Arial" w:eastAsia="Arial" w:hAnsi="Arial"/>
                <w:sz w:val="14"/>
                <w:szCs w:val="14"/>
                <w:color w:val="0000FF"/>
                <w:w w:val="94"/>
              </w:rPr>
              <w:t>Shares</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360" w:type="dxa"/>
            <w:vAlign w:val="bottom"/>
          </w:tcPr>
          <w:p>
            <w:pPr>
              <w:spacing w:after="0"/>
              <w:rPr>
                <w:sz w:val="3"/>
                <w:szCs w:val="3"/>
                <w:color w:val="auto"/>
              </w:rPr>
            </w:pPr>
          </w:p>
        </w:tc>
        <w:tc>
          <w:tcPr>
            <w:tcW w:w="1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60" w:type="dxa"/>
            <w:vAlign w:val="bottom"/>
            <w:vMerge w:val="restart"/>
          </w:tcPr>
          <w:p>
            <w:pPr>
              <w:ind w:left="60"/>
              <w:spacing w:after="0"/>
              <w:rPr>
                <w:sz w:val="20"/>
                <w:szCs w:val="20"/>
                <w:color w:val="auto"/>
              </w:rPr>
            </w:pPr>
            <w:r>
              <w:rPr>
                <w:rFonts w:ascii="Arial" w:cs="Arial" w:eastAsia="Arial" w:hAnsi="Arial"/>
                <w:sz w:val="11"/>
                <w:szCs w:val="11"/>
                <w:color w:val="008000"/>
              </w:rPr>
              <w:t>(4)</w:t>
            </w:r>
          </w:p>
        </w:tc>
        <w:tc>
          <w:tcPr>
            <w:tcW w:w="660" w:type="dxa"/>
            <w:vAlign w:val="bottom"/>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106"/>
              <w:spacing w:after="0"/>
              <w:rPr>
                <w:sz w:val="20"/>
                <w:szCs w:val="20"/>
                <w:color w:val="auto"/>
              </w:rPr>
            </w:pPr>
            <w:r>
              <w:rPr>
                <w:rFonts w:ascii="Arial" w:cs="Arial" w:eastAsia="Arial" w:hAnsi="Arial"/>
                <w:sz w:val="18"/>
                <w:szCs w:val="18"/>
                <w:color w:val="0000FF"/>
              </w:rPr>
              <w:t>434</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5"/>
                <w:szCs w:val="5"/>
                <w:color w:val="auto"/>
              </w:rPr>
            </w:pPr>
          </w:p>
        </w:tc>
        <w:tc>
          <w:tcPr>
            <w:tcW w:w="1140" w:type="dxa"/>
            <w:vAlign w:val="bottom"/>
            <w:vMerge w:val="restart"/>
          </w:tcPr>
          <w:p>
            <w:pPr>
              <w:jc w:val="right"/>
              <w:ind w:right="192"/>
              <w:spacing w:after="0" w:line="149" w:lineRule="exact"/>
              <w:rPr>
                <w:sz w:val="20"/>
                <w:szCs w:val="20"/>
                <w:color w:val="auto"/>
              </w:rPr>
            </w:pPr>
            <w:r>
              <w:rPr>
                <w:rFonts w:ascii="Arial" w:cs="Arial" w:eastAsia="Arial" w:hAnsi="Arial"/>
                <w:sz w:val="14"/>
                <w:szCs w:val="14"/>
                <w:color w:val="0000FF"/>
              </w:rPr>
              <w:t>02/15/2020</w:t>
            </w:r>
          </w:p>
        </w:tc>
        <w:tc>
          <w:tcPr>
            <w:tcW w:w="1140" w:type="dxa"/>
            <w:vAlign w:val="bottom"/>
          </w:tcPr>
          <w:p>
            <w:pPr>
              <w:spacing w:after="0"/>
              <w:rPr>
                <w:sz w:val="5"/>
                <w:szCs w:val="5"/>
                <w:color w:val="auto"/>
              </w:rPr>
            </w:pPr>
          </w:p>
        </w:tc>
        <w:tc>
          <w:tcPr>
            <w:tcW w:w="660" w:type="dxa"/>
            <w:vAlign w:val="bottom"/>
            <w:vMerge w:val="restart"/>
          </w:tcPr>
          <w:p>
            <w:pPr>
              <w:ind w:left="160"/>
              <w:spacing w:after="0" w:line="149"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5"/>
                <w:szCs w:val="5"/>
                <w:color w:val="auto"/>
              </w:rPr>
            </w:pPr>
          </w:p>
        </w:tc>
        <w:tc>
          <w:tcPr>
            <w:tcW w:w="820" w:type="dxa"/>
            <w:vAlign w:val="bottom"/>
            <w:vMerge w:val="restart"/>
          </w:tcPr>
          <w:p>
            <w:pPr>
              <w:jc w:val="right"/>
              <w:ind w:right="98"/>
              <w:spacing w:after="0" w:line="149" w:lineRule="exact"/>
              <w:rPr>
                <w:sz w:val="20"/>
                <w:szCs w:val="20"/>
                <w:color w:val="auto"/>
              </w:rPr>
            </w:pPr>
            <w:r>
              <w:rPr>
                <w:rFonts w:ascii="Arial" w:cs="Arial" w:eastAsia="Arial" w:hAnsi="Arial"/>
                <w:sz w:val="14"/>
                <w:szCs w:val="14"/>
                <w:color w:val="0000FF"/>
              </w:rPr>
              <w:t>434</w:t>
            </w:r>
          </w:p>
        </w:tc>
        <w:tc>
          <w:tcPr>
            <w:tcW w:w="80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500" w:type="dxa"/>
            <w:vAlign w:val="bottom"/>
            <w:gridSpan w:val="2"/>
            <w:vMerge w:val="restart"/>
          </w:tcPr>
          <w:p>
            <w:pPr>
              <w:ind w:left="160"/>
              <w:spacing w:after="0"/>
              <w:rPr>
                <w:sz w:val="20"/>
                <w:szCs w:val="20"/>
                <w:color w:val="auto"/>
              </w:rPr>
            </w:pPr>
            <w:r>
              <w:rPr>
                <w:rFonts w:ascii="Arial" w:cs="Arial" w:eastAsia="Arial" w:hAnsi="Arial"/>
                <w:sz w:val="12"/>
                <w:szCs w:val="12"/>
                <w:color w:val="auto"/>
                <w:w w:val="99"/>
              </w:rPr>
              <w:t>$</w:t>
            </w:r>
            <w:r>
              <w:rPr>
                <w:rFonts w:ascii="Arial" w:cs="Arial" w:eastAsia="Arial" w:hAnsi="Arial"/>
                <w:sz w:val="13"/>
                <w:szCs w:val="13"/>
                <w:color w:val="0000FF"/>
                <w:w w:val="99"/>
              </w:rPr>
              <w:t>0.00</w:t>
            </w:r>
          </w:p>
        </w:tc>
        <w:tc>
          <w:tcPr>
            <w:tcW w:w="160" w:type="dxa"/>
            <w:vAlign w:val="bottom"/>
          </w:tcPr>
          <w:p>
            <w:pPr>
              <w:spacing w:after="0"/>
              <w:rPr>
                <w:sz w:val="5"/>
                <w:szCs w:val="5"/>
                <w:color w:val="auto"/>
              </w:rPr>
            </w:pPr>
          </w:p>
        </w:tc>
        <w:tc>
          <w:tcPr>
            <w:tcW w:w="700" w:type="dxa"/>
            <w:vAlign w:val="bottom"/>
            <w:vMerge w:val="restart"/>
          </w:tcPr>
          <w:p>
            <w:pPr>
              <w:ind w:left="340"/>
              <w:spacing w:after="0" w:line="149" w:lineRule="exact"/>
              <w:rPr>
                <w:sz w:val="20"/>
                <w:szCs w:val="20"/>
                <w:color w:val="auto"/>
              </w:rPr>
            </w:pPr>
            <w:r>
              <w:rPr>
                <w:rFonts w:ascii="Arial" w:cs="Arial" w:eastAsia="Arial" w:hAnsi="Arial"/>
                <w:sz w:val="14"/>
                <w:szCs w:val="14"/>
                <w:color w:val="0000FF"/>
                <w:w w:val="96"/>
              </w:rPr>
              <w:t>3,468</w:t>
            </w:r>
          </w:p>
        </w:tc>
        <w:tc>
          <w:tcPr>
            <w:tcW w:w="280" w:type="dxa"/>
            <w:vAlign w:val="bottom"/>
          </w:tcPr>
          <w:p>
            <w:pPr>
              <w:spacing w:after="0"/>
              <w:rPr>
                <w:sz w:val="5"/>
                <w:szCs w:val="5"/>
                <w:color w:val="auto"/>
              </w:rPr>
            </w:pPr>
          </w:p>
        </w:tc>
        <w:tc>
          <w:tcPr>
            <w:tcW w:w="700" w:type="dxa"/>
            <w:vAlign w:val="bottom"/>
            <w:vMerge w:val="restart"/>
          </w:tcPr>
          <w:p>
            <w:pPr>
              <w:ind w:left="340"/>
              <w:spacing w:after="0" w:line="149"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820" w:type="dxa"/>
            <w:vAlign w:val="bottom"/>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800" w:type="dxa"/>
            <w:vAlign w:val="bottom"/>
            <w:gridSpan w:val="2"/>
            <w:vMerge w:val="continue"/>
          </w:tcPr>
          <w:p>
            <w:pPr>
              <w:spacing w:after="0"/>
              <w:rPr>
                <w:sz w:val="7"/>
                <w:szCs w:val="7"/>
                <w:color w:val="auto"/>
              </w:rPr>
            </w:pPr>
          </w:p>
        </w:tc>
        <w:tc>
          <w:tcPr>
            <w:tcW w:w="22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660" w:type="dxa"/>
            <w:vAlign w:val="bottom"/>
            <w:vMerge w:val="restart"/>
          </w:tcPr>
          <w:p>
            <w:pPr>
              <w:jc w:val="right"/>
              <w:ind w:right="151"/>
              <w:spacing w:after="0"/>
              <w:rPr>
                <w:sz w:val="20"/>
                <w:szCs w:val="20"/>
                <w:color w:val="auto"/>
              </w:rPr>
            </w:pPr>
            <w:r>
              <w:rPr>
                <w:rFonts w:ascii="Arial" w:cs="Arial" w:eastAsia="Arial" w:hAnsi="Arial"/>
                <w:sz w:val="14"/>
                <w:szCs w:val="14"/>
                <w:color w:val="0000FF"/>
                <w:w w:val="94"/>
              </w:rPr>
              <w:t>Shares</w:t>
            </w:r>
          </w:p>
        </w:tc>
        <w:tc>
          <w:tcPr>
            <w:tcW w:w="5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50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60" w:type="dxa"/>
            <w:vAlign w:val="bottom"/>
          </w:tcPr>
          <w:p>
            <w:pPr>
              <w:spacing w:after="0"/>
              <w:rPr>
                <w:sz w:val="7"/>
                <w:szCs w:val="7"/>
                <w:color w:val="auto"/>
              </w:rPr>
            </w:pPr>
          </w:p>
        </w:tc>
        <w:tc>
          <w:tcPr>
            <w:tcW w:w="160" w:type="dxa"/>
            <w:vAlign w:val="bottom"/>
          </w:tcPr>
          <w:p>
            <w:pPr>
              <w:spacing w:after="0"/>
              <w:rPr>
                <w:sz w:val="7"/>
                <w:szCs w:val="7"/>
                <w:color w:val="auto"/>
              </w:rPr>
            </w:pPr>
          </w:p>
        </w:tc>
        <w:tc>
          <w:tcPr>
            <w:tcW w:w="8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6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140" w:type="dxa"/>
            <w:vAlign w:val="bottom"/>
          </w:tcPr>
          <w:p>
            <w:pPr>
              <w:spacing w:after="0"/>
              <w:rPr>
                <w:sz w:val="7"/>
                <w:szCs w:val="7"/>
                <w:color w:val="auto"/>
              </w:rPr>
            </w:pPr>
          </w:p>
        </w:tc>
        <w:tc>
          <w:tcPr>
            <w:tcW w:w="360" w:type="dxa"/>
            <w:vAlign w:val="bottom"/>
          </w:tcPr>
          <w:p>
            <w:pPr>
              <w:spacing w:after="0"/>
              <w:rPr>
                <w:sz w:val="7"/>
                <w:szCs w:val="7"/>
                <w:color w:val="auto"/>
              </w:rPr>
            </w:pPr>
          </w:p>
        </w:tc>
        <w:tc>
          <w:tcPr>
            <w:tcW w:w="1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60" w:type="dxa"/>
            <w:vAlign w:val="bottom"/>
          </w:tcPr>
          <w:p>
            <w:pPr>
              <w:spacing w:after="0"/>
              <w:rPr>
                <w:sz w:val="7"/>
                <w:szCs w:val="7"/>
                <w:color w:val="auto"/>
              </w:rPr>
            </w:pPr>
          </w:p>
        </w:tc>
        <w:tc>
          <w:tcPr>
            <w:tcW w:w="160" w:type="dxa"/>
            <w:vAlign w:val="bottom"/>
          </w:tcPr>
          <w:p>
            <w:pPr>
              <w:spacing w:after="0"/>
              <w:rPr>
                <w:sz w:val="7"/>
                <w:szCs w:val="7"/>
                <w:color w:val="auto"/>
              </w:rPr>
            </w:pPr>
          </w:p>
        </w:tc>
        <w:tc>
          <w:tcPr>
            <w:tcW w:w="8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60" w:type="dxa"/>
            <w:vAlign w:val="bottom"/>
          </w:tcPr>
          <w:p>
            <w:pPr>
              <w:spacing w:after="0"/>
              <w:rPr>
                <w:sz w:val="7"/>
                <w:szCs w:val="7"/>
                <w:color w:val="auto"/>
              </w:rPr>
            </w:pPr>
          </w:p>
        </w:tc>
        <w:tc>
          <w:tcPr>
            <w:tcW w:w="660" w:type="dxa"/>
            <w:vAlign w:val="bottom"/>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140" w:type="dxa"/>
            <w:vAlign w:val="bottom"/>
          </w:tcPr>
          <w:p>
            <w:pPr>
              <w:spacing w:after="0"/>
              <w:rPr>
                <w:sz w:val="7"/>
                <w:szCs w:val="7"/>
                <w:color w:val="auto"/>
              </w:rPr>
            </w:pPr>
          </w:p>
        </w:tc>
        <w:tc>
          <w:tcPr>
            <w:tcW w:w="360" w:type="dxa"/>
            <w:vAlign w:val="bottom"/>
          </w:tcPr>
          <w:p>
            <w:pPr>
              <w:spacing w:after="0"/>
              <w:rPr>
                <w:sz w:val="7"/>
                <w:szCs w:val="7"/>
                <w:color w:val="auto"/>
              </w:rPr>
            </w:pPr>
          </w:p>
        </w:tc>
        <w:tc>
          <w:tcPr>
            <w:tcW w:w="1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 ("RSUs").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RSUs vest in equal quarterly installments on each of May 15, 2020, August 15, 2020, November 15, 2020, February 15, 2021, and May 15, 2021.</w:t>
      </w:r>
    </w:p>
    <w:p>
      <w:pPr>
        <w:spacing w:after="0" w:line="41"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RSUs vest in equal quarterly installments on each of May 15, 2020, August 15, 2020, November 15, 2020, February 15, 2021, and May 15, 2021, August 15, 2021, November 15, 2021 and February 15, 2022.</w:t>
      </w:r>
    </w:p>
    <w:p>
      <w:pPr>
        <w:spacing w:after="0" w:line="22"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80" w:type="dxa"/>
            <w:vAlign w:val="bottom"/>
            <w:gridSpan w:val="3"/>
          </w:tcPr>
          <w:p>
            <w:pPr>
              <w:spacing w:after="0"/>
              <w:rPr>
                <w:sz w:val="20"/>
                <w:szCs w:val="20"/>
                <w:color w:val="auto"/>
              </w:rPr>
            </w:pPr>
            <w:r>
              <w:rPr>
                <w:rFonts w:ascii="Arial" w:cs="Arial" w:eastAsia="Arial" w:hAnsi="Arial"/>
                <w:sz w:val="18"/>
                <w:szCs w:val="18"/>
                <w:color w:val="0000FF"/>
                <w:w w:val="92"/>
              </w:rPr>
              <w:t>Dean Jarnac by Blair Walters</w:t>
            </w:r>
          </w:p>
        </w:tc>
        <w:tc>
          <w:tcPr>
            <w:tcW w:w="920" w:type="dxa"/>
            <w:vAlign w:val="bottom"/>
            <w:gridSpan w:val="2"/>
            <w:vMerge w:val="restart"/>
          </w:tcPr>
          <w:p>
            <w:pPr>
              <w:ind w:left="120"/>
              <w:spacing w:after="0"/>
              <w:rPr>
                <w:sz w:val="20"/>
                <w:szCs w:val="20"/>
                <w:color w:val="auto"/>
              </w:rPr>
            </w:pPr>
            <w:r>
              <w:rPr>
                <w:rFonts w:ascii="Arial" w:cs="Arial" w:eastAsia="Arial" w:hAnsi="Arial"/>
                <w:sz w:val="18"/>
                <w:szCs w:val="18"/>
                <w:color w:val="0000FF"/>
                <w:w w:val="86"/>
              </w:rPr>
              <w:t>02/19/2020</w:t>
            </w:r>
          </w:p>
        </w:tc>
        <w:tc>
          <w:tcPr>
            <w:tcW w:w="0" w:type="dxa"/>
            <w:vAlign w:val="bottom"/>
          </w:tcPr>
          <w:p>
            <w:pPr>
              <w:spacing w:after="0"/>
              <w:rPr>
                <w:sz w:val="1"/>
                <w:szCs w:val="1"/>
                <w:color w:val="auto"/>
              </w:rPr>
            </w:pPr>
          </w:p>
        </w:tc>
      </w:tr>
      <w:tr>
        <w:trPr>
          <w:trHeight w:val="88"/>
        </w:trPr>
        <w:tc>
          <w:tcPr>
            <w:tcW w:w="13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as Attorney-in-Fact</w:t>
            </w:r>
          </w:p>
        </w:tc>
        <w:tc>
          <w:tcPr>
            <w:tcW w:w="6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380" w:type="dxa"/>
            <w:vAlign w:val="bottom"/>
            <w:tcBorders>
              <w:top w:val="single" w:sz="8" w:color="auto"/>
              <w:bottom w:val="single" w:sz="8" w:color="auto"/>
            </w:tcBorders>
            <w:vMerge w:val="continue"/>
          </w:tcPr>
          <w:p>
            <w:pPr>
              <w:spacing w:after="0"/>
              <w:rPr>
                <w:sz w:val="7"/>
                <w:szCs w:val="7"/>
                <w:color w:val="auto"/>
              </w:rPr>
            </w:pPr>
          </w:p>
        </w:tc>
        <w:tc>
          <w:tcPr>
            <w:tcW w:w="6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8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2020-02-19T14:14:21Z</dcterms:created>
  <dcterms:modified xsi:type="dcterms:W3CDTF">2020-02-19T14:14:21Z</dcterms:modified>
</cp:coreProperties>
</file>