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0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5303520</wp:posOffset>
            </wp:positionH>
            <wp:positionV relativeFrom="paragraph">
              <wp:posOffset>-605790</wp:posOffset>
            </wp:positionV>
            <wp:extent cx="8255" cy="6064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06425"/>
                    </a:xfrm>
                    <a:prstGeom prst="rect">
                      <a:avLst/>
                    </a:prstGeom>
                    <a:noFill/>
                  </pic:spPr>
                </pic:pic>
              </a:graphicData>
            </a:graphic>
          </wp:anchor>
        </w:drawing>
        <w:drawing>
          <wp:anchor simplePos="0" relativeHeight="251657728" behindDoc="1" locked="0" layoutInCell="0" allowOverlap="1">
            <wp:simplePos x="0" y="0"/>
            <wp:positionH relativeFrom="column">
              <wp:posOffset>3999865</wp:posOffset>
            </wp:positionH>
            <wp:positionV relativeFrom="paragraph">
              <wp:posOffset>-614045</wp:posOffset>
            </wp:positionV>
            <wp:extent cx="8255" cy="6146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4680"/>
                    </a:xfrm>
                    <a:prstGeom prst="rect">
                      <a:avLst/>
                    </a:prstGeom>
                    <a:noFill/>
                  </pic:spPr>
                </pic:pic>
              </a:graphicData>
            </a:graphic>
          </wp:anchor>
        </w:drawing>
        <w:drawing>
          <wp:anchor simplePos="0" relativeHeight="251657728" behindDoc="1" locked="0" layoutInCell="0" allowOverlap="1">
            <wp:simplePos x="0" y="0"/>
            <wp:positionH relativeFrom="column">
              <wp:posOffset>4024630</wp:posOffset>
            </wp:positionH>
            <wp:positionV relativeFrom="paragraph">
              <wp:posOffset>-589915</wp:posOffset>
            </wp:positionV>
            <wp:extent cx="1262380" cy="5657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2380" cy="56578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-1623060</wp:posOffset>
            </wp:positionH>
            <wp:positionV relativeFrom="paragraph">
              <wp:posOffset>28575</wp:posOffset>
            </wp:positionV>
            <wp:extent cx="6967855" cy="16148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855" cy="1614805"/>
                    </a:xfrm>
                    <a:prstGeom prst="rect">
                      <a:avLst/>
                    </a:prstGeom>
                    <a:noFill/>
                  </pic:spPr>
                </pic:pic>
              </a:graphicData>
            </a:graphic>
          </wp:anchor>
        </w:drawing>
      </w:r>
    </w:p>
    <w:p>
      <w:pPr>
        <w:spacing w:after="0" w:line="93" w:lineRule="exact"/>
        <w:rPr>
          <w:sz w:val="24"/>
          <w:szCs w:val="24"/>
          <w:color w:val="auto"/>
        </w:rPr>
      </w:pPr>
    </w:p>
    <w:p>
      <w:pPr>
        <w:sectPr>
          <w:pgSz w:w="11900" w:h="16891" w:orient="portrait"/>
          <w:cols w:equalWidth="0" w:num="2">
            <w:col w:w="2260" w:space="300"/>
            <w:col w:w="8520"/>
          </w:cols>
          <w:pgMar w:left="460" w:top="221" w:right="35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6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2"/>
        </w:trPr>
        <w:tc>
          <w:tcPr>
            <w:tcW w:w="3820" w:type="dxa"/>
            <w:vAlign w:val="bottom"/>
          </w:tcPr>
          <w:p>
            <w:pPr>
              <w:ind w:left="60"/>
              <w:spacing w:after="0" w:line="202"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42"/>
        </w:trPr>
        <w:tc>
          <w:tcPr>
            <w:tcW w:w="3820" w:type="dxa"/>
            <w:vAlign w:val="bottom"/>
          </w:tcPr>
          <w:p>
            <w:pPr>
              <w:ind w:left="60"/>
              <w:spacing w:after="0" w:line="142" w:lineRule="exact"/>
              <w:rPr>
                <w:sz w:val="20"/>
                <w:szCs w:val="20"/>
                <w:color w:val="auto"/>
              </w:rPr>
            </w:pPr>
            <w:r>
              <w:rPr>
                <w:rFonts w:ascii="Arial" w:cs="Arial" w:eastAsia="Arial" w:hAnsi="Arial"/>
                <w:sz w:val="15"/>
                <w:szCs w:val="15"/>
                <w:color w:val="auto"/>
              </w:rPr>
              <w:t xml:space="preserve">[ </w:t>
            </w:r>
            <w:r>
              <w:rPr>
                <w:rFonts w:ascii="Arial" w:cs="Arial" w:eastAsia="Arial" w:hAnsi="Arial"/>
                <w:sz w:val="12"/>
                <w:szCs w:val="12"/>
                <w:color w:val="0000FF"/>
              </w:rPr>
              <w:t>MRVL</w:t>
            </w:r>
            <w:r>
              <w:rPr>
                <w:rFonts w:ascii="Arial" w:cs="Arial" w:eastAsia="Arial" w:hAnsi="Arial"/>
                <w:sz w:val="15"/>
                <w:szCs w:val="15"/>
                <w:color w:val="auto"/>
              </w:rPr>
              <w:t xml:space="preserve"> ]</w:t>
            </w:r>
          </w:p>
        </w:tc>
        <w:tc>
          <w:tcPr>
            <w:tcW w:w="480" w:type="dxa"/>
            <w:vAlign w:val="bottom"/>
          </w:tcPr>
          <w:p>
            <w:pPr>
              <w:ind w:left="260"/>
              <w:spacing w:after="0" w:line="142" w:lineRule="exact"/>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38"/>
        </w:trPr>
        <w:tc>
          <w:tcPr>
            <w:tcW w:w="38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20"/>
        </w:trPr>
        <w:tc>
          <w:tcPr>
            <w:tcW w:w="3820" w:type="dxa"/>
            <w:vAlign w:val="bottom"/>
          </w:tcPr>
          <w:p>
            <w:pPr>
              <w:spacing w:after="0"/>
              <w:rPr>
                <w:sz w:val="19"/>
                <w:szCs w:val="19"/>
                <w:color w:val="auto"/>
              </w:rPr>
            </w:pPr>
          </w:p>
        </w:tc>
        <w:tc>
          <w:tcPr>
            <w:tcW w:w="48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5"/>
        </w:trPr>
        <w:tc>
          <w:tcPr>
            <w:tcW w:w="3820" w:type="dxa"/>
            <w:vAlign w:val="bottom"/>
            <w:tcBorders>
              <w:bottom w:val="single" w:sz="8" w:color="2C2C2C"/>
            </w:tcBorders>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3820" w:type="dxa"/>
            <w:vAlign w:val="bottom"/>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5"/>
        </w:trPr>
        <w:tc>
          <w:tcPr>
            <w:tcW w:w="382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2820" w:type="dxa"/>
            <w:vAlign w:val="bottom"/>
            <w:gridSpan w:val="2"/>
            <w:vMerge w:val="restart"/>
          </w:tcPr>
          <w:p>
            <w:pPr>
              <w:ind w:left="52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49"/>
        </w:trPr>
        <w:tc>
          <w:tcPr>
            <w:tcW w:w="3820" w:type="dxa"/>
            <w:vAlign w:val="bottom"/>
            <w:vMerge w:val="restart"/>
          </w:tcPr>
          <w:p>
            <w:pPr>
              <w:ind w:left="60"/>
              <w:spacing w:after="0"/>
              <w:rPr>
                <w:sz w:val="20"/>
                <w:szCs w:val="20"/>
                <w:color w:val="auto"/>
              </w:rPr>
            </w:pPr>
            <w:r>
              <w:rPr>
                <w:rFonts w:ascii="Arial" w:cs="Arial" w:eastAsia="Arial" w:hAnsi="Arial"/>
                <w:sz w:val="17"/>
                <w:szCs w:val="17"/>
                <w:color w:val="0000FF"/>
              </w:rPr>
              <w:t>07/15/2020</w:t>
            </w:r>
          </w:p>
        </w:tc>
        <w:tc>
          <w:tcPr>
            <w:tcW w:w="480" w:type="dxa"/>
            <w:vAlign w:val="bottom"/>
          </w:tcPr>
          <w:p>
            <w:pPr>
              <w:spacing w:after="0"/>
              <w:rPr>
                <w:sz w:val="12"/>
                <w:szCs w:val="12"/>
                <w:color w:val="auto"/>
              </w:rPr>
            </w:pPr>
          </w:p>
        </w:tc>
        <w:tc>
          <w:tcPr>
            <w:tcW w:w="28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3820" w:type="dxa"/>
            <w:vAlign w:val="bottom"/>
            <w:vMerge w:val="continue"/>
          </w:tcPr>
          <w:p>
            <w:pPr>
              <w:spacing w:after="0"/>
              <w:rPr>
                <w:sz w:val="5"/>
                <w:szCs w:val="5"/>
                <w:color w:val="auto"/>
              </w:rPr>
            </w:pPr>
          </w:p>
        </w:tc>
        <w:tc>
          <w:tcPr>
            <w:tcW w:w="480" w:type="dxa"/>
            <w:vAlign w:val="bottom"/>
          </w:tcPr>
          <w:p>
            <w:pPr>
              <w:spacing w:after="0"/>
              <w:rPr>
                <w:sz w:val="5"/>
                <w:szCs w:val="5"/>
                <w:color w:val="auto"/>
              </w:rPr>
            </w:pPr>
          </w:p>
        </w:tc>
        <w:tc>
          <w:tcPr>
            <w:tcW w:w="1360" w:type="dxa"/>
            <w:vAlign w:val="bottom"/>
          </w:tcPr>
          <w:p>
            <w:pPr>
              <w:spacing w:after="0"/>
              <w:rPr>
                <w:sz w:val="5"/>
                <w:szCs w:val="5"/>
                <w:color w:val="auto"/>
              </w:rPr>
            </w:pPr>
          </w:p>
        </w:tc>
        <w:tc>
          <w:tcPr>
            <w:tcW w:w="1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7"/>
        </w:trPr>
        <w:tc>
          <w:tcPr>
            <w:tcW w:w="3820" w:type="dxa"/>
            <w:vAlign w:val="bottom"/>
            <w:tcBorders>
              <w:bottom w:val="single" w:sz="8" w:color="2C2C2C"/>
            </w:tcBorders>
          </w:tcPr>
          <w:p>
            <w:pPr>
              <w:spacing w:after="0"/>
              <w:rPr>
                <w:sz w:val="11"/>
                <w:szCs w:val="11"/>
                <w:color w:val="auto"/>
              </w:rPr>
            </w:pPr>
          </w:p>
        </w:tc>
        <w:tc>
          <w:tcPr>
            <w:tcW w:w="33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3"/>
        </w:trPr>
        <w:tc>
          <w:tcPr>
            <w:tcW w:w="3820" w:type="dxa"/>
            <w:vAlign w:val="bottom"/>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18"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-2435860</wp:posOffset>
            </wp:positionH>
            <wp:positionV relativeFrom="paragraph">
              <wp:posOffset>127000</wp:posOffset>
            </wp:positionV>
            <wp:extent cx="6967855" cy="32873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855" cy="3287395"/>
                    </a:xfrm>
                    <a:prstGeom prst="rect">
                      <a:avLst/>
                    </a:prstGeom>
                    <a:noFill/>
                  </pic:spPr>
                </pic:pic>
              </a:graphicData>
            </a:graphic>
          </wp:anchor>
        </w:drawing>
      </w:r>
    </w:p>
    <w:p>
      <w:pPr>
        <w:spacing w:after="0" w:line="260" w:lineRule="exact"/>
        <w:rPr>
          <w:sz w:val="24"/>
          <w:szCs w:val="24"/>
          <w:color w:val="auto"/>
        </w:rPr>
      </w:pPr>
    </w:p>
    <w:p>
      <w:pPr>
        <w:sectPr>
          <w:pgSz w:w="11900" w:h="16891" w:orient="portrait"/>
          <w:cols w:equalWidth="0" w:num="2">
            <w:col w:w="3740" w:space="100"/>
            <w:col w:w="724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00"/>
              <w:spacing w:after="0" w:line="126"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0"/>
                <w:szCs w:val="10"/>
                <w:color w:val="auto"/>
              </w:rPr>
            </w:pPr>
          </w:p>
        </w:tc>
        <w:tc>
          <w:tcPr>
            <w:tcW w:w="1060" w:type="dxa"/>
            <w:vAlign w:val="bottom"/>
            <w:gridSpan w:val="2"/>
          </w:tcPr>
          <w:p>
            <w:pPr>
              <w:ind w:left="4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40" w:type="dxa"/>
            <w:vAlign w:val="bottom"/>
            <w:gridSpan w:val="4"/>
          </w:tcPr>
          <w:p>
            <w:pPr>
              <w:jc w:val="center"/>
              <w:spacing w:after="0" w:line="126" w:lineRule="exact"/>
              <w:rPr>
                <w:sz w:val="20"/>
                <w:szCs w:val="20"/>
                <w:color w:val="auto"/>
              </w:rPr>
            </w:pPr>
            <w:r>
              <w:rPr>
                <w:rFonts w:ascii="Arial" w:cs="Arial" w:eastAsia="Arial" w:hAnsi="Arial"/>
                <w:sz w:val="12"/>
                <w:szCs w:val="12"/>
                <w:b w:val="1"/>
                <w:bCs w:val="1"/>
                <w:color w:val="auto"/>
                <w:w w:val="96"/>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2"/>
          </w:tcPr>
          <w:p>
            <w:pPr>
              <w:jc w:val="center"/>
              <w:ind w:left="527"/>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4"/>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jc w:val="center"/>
              <w:ind w:right="31"/>
              <w:spacing w:after="0"/>
              <w:rPr>
                <w:sz w:val="20"/>
                <w:szCs w:val="20"/>
                <w:color w:val="auto"/>
              </w:rPr>
            </w:pPr>
            <w:r>
              <w:rPr>
                <w:rFonts w:ascii="Arial" w:cs="Arial" w:eastAsia="Arial" w:hAnsi="Arial"/>
                <w:sz w:val="12"/>
                <w:szCs w:val="12"/>
                <w:b w:val="1"/>
                <w:bCs w:val="1"/>
                <w:color w:val="auto"/>
                <w:w w:val="96"/>
              </w:rPr>
              <w:t>Amount</w:t>
            </w:r>
          </w:p>
        </w:tc>
        <w:tc>
          <w:tcPr>
            <w:tcW w:w="66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jc w:val="center"/>
              <w:ind w:right="31"/>
              <w:spacing w:after="0"/>
              <w:rPr>
                <w:sz w:val="20"/>
                <w:szCs w:val="20"/>
                <w:color w:val="auto"/>
              </w:rPr>
            </w:pPr>
            <w:r>
              <w:rPr>
                <w:rFonts w:ascii="Arial" w:cs="Arial" w:eastAsia="Arial" w:hAnsi="Arial"/>
                <w:sz w:val="12"/>
                <w:szCs w:val="12"/>
                <w:b w:val="1"/>
                <w:bCs w:val="1"/>
                <w:color w:val="auto"/>
                <w:w w:val="95"/>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9"/>
              </w:rPr>
              <w:t>8,556</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6"/>
              </w:rPr>
              <w:t>292,652</w:t>
            </w:r>
            <w:r>
              <w:rPr>
                <w:rFonts w:ascii="Arial" w:cs="Arial" w:eastAsia="Arial" w:hAnsi="Arial"/>
                <w:sz w:val="21"/>
                <w:szCs w:val="21"/>
                <w:color w:val="008000"/>
                <w:w w:val="86"/>
                <w:vertAlign w:val="superscript"/>
              </w:rPr>
              <w:t>(1)</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9"/>
              </w:rPr>
              <w:t>4,278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37.05</w:t>
            </w: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288,374</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8"/>
              </w:rPr>
              <w:t>11,598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299,972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9"/>
              </w:rPr>
              <w:t>5,628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37.05</w:t>
            </w: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294,344</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8"/>
              </w:rPr>
              <w:t>14,910</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309,254</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9"/>
              </w:rPr>
              <w:t>5,868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37.05</w:t>
            </w:r>
          </w:p>
        </w:tc>
        <w:tc>
          <w:tcPr>
            <w:tcW w:w="120" w:type="dxa"/>
            <w:vAlign w:val="bottom"/>
          </w:tcPr>
          <w:p>
            <w:pPr>
              <w:spacing w:after="0"/>
              <w:rPr>
                <w:sz w:val="21"/>
                <w:szCs w:val="21"/>
                <w:color w:val="auto"/>
              </w:rPr>
            </w:pP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303,386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07/15/2020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vMerge w:val="restart"/>
          </w:tcPr>
          <w:p>
            <w:pPr>
              <w:jc w:val="center"/>
              <w:ind w:left="91"/>
              <w:spacing w:after="0"/>
              <w:rPr>
                <w:sz w:val="20"/>
                <w:szCs w:val="20"/>
                <w:color w:val="auto"/>
              </w:rPr>
            </w:pPr>
            <w:r>
              <w:rPr>
                <w:rFonts w:ascii="Arial" w:cs="Arial" w:eastAsia="Arial" w:hAnsi="Arial"/>
                <w:sz w:val="17"/>
                <w:szCs w:val="17"/>
                <w:color w:val="0000FF"/>
                <w:w w:val="83"/>
              </w:rPr>
              <w:t>7,500</w:t>
            </w:r>
            <w:r>
              <w:rPr>
                <w:rFonts w:ascii="Arial" w:cs="Arial" w:eastAsia="Arial" w:hAnsi="Arial"/>
                <w:sz w:val="21"/>
                <w:szCs w:val="21"/>
                <w:color w:val="008000"/>
                <w:w w:val="83"/>
                <w:vertAlign w:val="superscript"/>
              </w:rPr>
              <w:t>(4)</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36.72</w:t>
            </w:r>
            <w:r>
              <w:rPr>
                <w:rFonts w:ascii="Arial" w:cs="Arial" w:eastAsia="Arial" w:hAnsi="Arial"/>
                <w:sz w:val="21"/>
                <w:szCs w:val="21"/>
                <w:color w:val="008000"/>
                <w:w w:val="83"/>
                <w:vertAlign w:val="superscript"/>
              </w:rPr>
              <w:t>(5)</w:t>
            </w:r>
          </w:p>
        </w:tc>
        <w:tc>
          <w:tcPr>
            <w:tcW w:w="118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7"/>
              </w:rPr>
              <w:t>295,886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20" w:type="dxa"/>
            <w:vAlign w:val="bottom"/>
            <w:gridSpan w:val="4"/>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82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1"/>
          </w:tcPr>
          <w:p>
            <w:pPr>
              <w:jc w:val="center"/>
              <w:ind w:right="91"/>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9"/>
          </w:tcPr>
          <w:p>
            <w:pPr>
              <w:jc w:val="center"/>
              <w:ind w:left="467"/>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1"/>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1"/>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center"/>
              <w:ind w:right="11"/>
              <w:spacing w:after="0" w:line="129" w:lineRule="exact"/>
              <w:rPr>
                <w:sz w:val="20"/>
                <w:szCs w:val="20"/>
                <w:color w:val="auto"/>
              </w:rPr>
            </w:pPr>
            <w:r>
              <w:rPr>
                <w:rFonts w:ascii="Arial" w:cs="Arial" w:eastAsia="Arial" w:hAnsi="Arial"/>
                <w:sz w:val="12"/>
                <w:szCs w:val="12"/>
                <w:b w:val="1"/>
                <w:bCs w:val="1"/>
                <w:color w:val="auto"/>
                <w:w w:val="98"/>
              </w:rPr>
              <w:t>Expiration</w:t>
            </w: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(7)</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8,556</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07/15/2020</w:t>
            </w:r>
          </w:p>
        </w:tc>
        <w:tc>
          <w:tcPr>
            <w:tcW w:w="1140" w:type="dxa"/>
            <w:vAlign w:val="bottom"/>
          </w:tcPr>
          <w:p>
            <w:pPr>
              <w:spacing w:after="0"/>
              <w:rPr>
                <w:sz w:val="5"/>
                <w:szCs w:val="5"/>
                <w:color w:val="auto"/>
              </w:rPr>
            </w:pPr>
          </w:p>
        </w:tc>
        <w:tc>
          <w:tcPr>
            <w:tcW w:w="60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60" w:type="dxa"/>
            <w:vAlign w:val="bottom"/>
            <w:vMerge w:val="restart"/>
          </w:tcPr>
          <w:p>
            <w:pPr>
              <w:jc w:val="center"/>
              <w:ind w:left="180"/>
              <w:spacing w:after="0" w:line="142" w:lineRule="exact"/>
              <w:rPr>
                <w:sz w:val="20"/>
                <w:szCs w:val="20"/>
                <w:color w:val="auto"/>
              </w:rPr>
            </w:pPr>
            <w:r>
              <w:rPr>
                <w:rFonts w:ascii="Arial" w:cs="Arial" w:eastAsia="Arial" w:hAnsi="Arial"/>
                <w:sz w:val="13"/>
                <w:szCs w:val="13"/>
                <w:color w:val="0000FF"/>
                <w:w w:val="92"/>
              </w:rPr>
              <w:t>8,556</w:t>
            </w:r>
          </w:p>
        </w:tc>
        <w:tc>
          <w:tcPr>
            <w:tcW w:w="76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1"/>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25,671</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1"/>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(8)</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11,598</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07/15/2020</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11,598</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81,190</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(9)</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14,910</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07/15/2020</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14,910</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880" w:type="dxa"/>
            <w:vAlign w:val="bottom"/>
            <w:gridSpan w:val="2"/>
          </w:tcPr>
          <w:p>
            <w:pPr>
              <w:jc w:val="center"/>
              <w:ind w:right="2"/>
              <w:spacing w:after="0" w:line="125" w:lineRule="exact"/>
              <w:rPr>
                <w:sz w:val="20"/>
                <w:szCs w:val="20"/>
                <w:color w:val="auto"/>
              </w:rPr>
            </w:pPr>
            <w:r>
              <w:rPr>
                <w:rFonts w:ascii="Arial" w:cs="Arial" w:eastAsia="Arial" w:hAnsi="Arial"/>
                <w:sz w:val="13"/>
                <w:szCs w:val="13"/>
                <w:color w:val="0000FF"/>
                <w:w w:val="89"/>
              </w:rPr>
              <w:t>164,017</w:t>
            </w: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-2671445</wp:posOffset>
            </wp:positionV>
            <wp:extent cx="7033895" cy="27133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895" cy="2713355"/>
                    </a:xfrm>
                    <a:prstGeom prst="rect">
                      <a:avLst/>
                    </a:prstGeom>
                    <a:noFill/>
                  </pic:spPr>
                </pic:pic>
              </a:graphicData>
            </a:graphic>
          </wp:anchor>
        </w:drawing>
      </w:r>
    </w:p>
    <w:p>
      <w:pPr>
        <w:spacing w:after="0" w:line="6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1629 shares acquired under the Marvell 2000 Employee Stock Purchase Plan on June 5, 2020.</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of these 7,500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260" w:firstLine="2"/>
        <w:spacing w:after="0" w:line="239"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$36.21 to $37.07,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10/15/2020, 1/15/2021, and 4/15/2021.</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10/15/2020, 1/15/2021, 4/15/2021, 7/15/2021, 10/15/2021, 1/15/2022 and 4/15/2022.</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will vest on 10/15/20, 1/15/21, 4/15/21, 7/15/21, 10/15/21, 1/15/22, 4/15/22, 7/15/22, 10/15/22, 1/15/23 and 4/15/23.</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760" w:type="dxa"/>
            <w:vAlign w:val="bottom"/>
          </w:tcPr>
          <w:p>
            <w:pPr>
              <w:spacing w:after="0"/>
              <w:rPr>
                <w:sz w:val="20"/>
                <w:szCs w:val="20"/>
                <w:color w:val="auto"/>
              </w:rPr>
            </w:pPr>
            <w:r>
              <w:rPr>
                <w:rFonts w:ascii="Arial" w:cs="Arial" w:eastAsia="Arial" w:hAnsi="Arial"/>
                <w:sz w:val="17"/>
                <w:szCs w:val="17"/>
                <w:color w:val="0000FF"/>
                <w:w w:val="92"/>
              </w:rPr>
              <w:t>Matthew Murphy by Blair</w:t>
            </w:r>
          </w:p>
        </w:tc>
        <w:tc>
          <w:tcPr>
            <w:tcW w:w="1200" w:type="dxa"/>
            <w:vAlign w:val="bottom"/>
            <w:gridSpan w:val="2"/>
          </w:tcPr>
          <w:p>
            <w:pPr>
              <w:jc w:val="right"/>
              <w:spacing w:after="0"/>
              <w:rPr>
                <w:sz w:val="20"/>
                <w:szCs w:val="20"/>
                <w:color w:val="auto"/>
              </w:rPr>
            </w:pPr>
            <w:r>
              <w:rPr>
                <w:rFonts w:ascii="Arial" w:cs="Arial" w:eastAsia="Arial" w:hAnsi="Arial"/>
                <w:sz w:val="17"/>
                <w:szCs w:val="17"/>
                <w:color w:val="0000FF"/>
              </w:rPr>
              <w:t>07/17/2020</w:t>
            </w:r>
          </w:p>
        </w:tc>
      </w:tr>
      <w:tr>
        <w:trPr>
          <w:trHeight w:val="20"/>
        </w:trPr>
        <w:tc>
          <w:tcPr>
            <w:tcW w:w="1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bl>
    <w:p>
      <w:pPr>
        <w:sectPr>
          <w:pgSz w:w="11900" w:h="16891" w:orient="portrait"/>
          <w:cols w:equalWidth="0" w:num="1">
            <w:col w:w="11080"/>
          </w:cols>
          <w:pgMar w:left="460" w:top="221" w:right="359" w:bottom="0" w:gutter="0" w:footer="0" w:header="0"/>
          <w:type w:val="continuous"/>
        </w:sectPr>
      </w:pPr>
    </w:p>
    <w:bookmarkStart w:id="1" w:name="page2"/>
    <w:bookmarkEnd w:id="1"/>
    <w:p>
      <w:pPr>
        <w:ind w:left="6560"/>
        <w:spacing w:after="0"/>
        <w:rPr>
          <w:sz w:val="20"/>
          <w:szCs w:val="20"/>
          <w:color w:val="auto"/>
        </w:rPr>
      </w:pPr>
      <w:r>
        <w:rPr>
          <w:rFonts w:ascii="Arial" w:cs="Arial" w:eastAsia="Arial" w:hAnsi="Arial"/>
          <w:sz w:val="17"/>
          <w:szCs w:val="17"/>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-11430</wp:posOffset>
            </wp:positionV>
            <wp:extent cx="118110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181100" cy="8255"/>
                    </a:xfrm>
                    <a:prstGeom prst="rect">
                      <a:avLst/>
                    </a:prstGeom>
                    <a:noFill/>
                  </pic:spPr>
                </pic:pic>
              </a:graphicData>
            </a:graphic>
          </wp:anchor>
        </w:drawing>
      </w:r>
    </w:p>
    <w:p>
      <w:pPr>
        <w:spacing w:after="0" w:line="51" w:lineRule="exact"/>
        <w:rPr>
          <w:sz w:val="20"/>
          <w:szCs w:val="20"/>
          <w:color w:val="auto"/>
        </w:rPr>
      </w:pPr>
    </w:p>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2020-07-17T15:43:10Z</dcterms:created>
  <dcterms:modified xsi:type="dcterms:W3CDTF">2020-07-17T15:43:10Z</dcterms:modified>
</cp:coreProperties>
</file>