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2"/>
        </w:trPr>
        <w:tc>
          <w:tcPr>
            <w:tcW w:w="6400" w:type="dxa"/>
            <w:vAlign w:val="bottom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5363845</wp:posOffset>
            </wp:positionH>
            <wp:positionV relativeFrom="paragraph">
              <wp:posOffset>-625475</wp:posOffset>
            </wp:positionV>
            <wp:extent cx="8255" cy="6261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2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4060825</wp:posOffset>
            </wp:positionH>
            <wp:positionV relativeFrom="paragraph">
              <wp:posOffset>-633730</wp:posOffset>
            </wp:positionV>
            <wp:extent cx="8255" cy="63436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34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4086225</wp:posOffset>
            </wp:positionH>
            <wp:positionV relativeFrom="paragraph">
              <wp:posOffset>-608330</wp:posOffset>
            </wp:positionV>
            <wp:extent cx="1260475" cy="5835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-1557020</wp:posOffset>
            </wp:positionH>
            <wp:positionV relativeFrom="paragraph">
              <wp:posOffset>32385</wp:posOffset>
            </wp:positionV>
            <wp:extent cx="6964045" cy="18021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4045" cy="180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00" w:space="260"/>
            <w:col w:w="8620"/>
          </w:cols>
          <w:pgMar w:left="460" w:top="225" w:right="359" w:bottom="144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74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20" w:type="dxa"/>
            <w:vAlign w:val="bottom"/>
            <w:gridSpan w:val="10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</w:rPr>
                <w:t>Morris Donna</w:t>
              </w:r>
            </w:hyperlink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0" w:type="dxa"/>
            <w:vAlign w:val="bottom"/>
            <w:gridSpan w:val="8"/>
          </w:tcPr>
          <w:p>
            <w:pPr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4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</w:t>
              </w:r>
            </w:hyperlink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60" w:type="dxa"/>
            <w:vAlign w:val="bottom"/>
            <w:gridSpan w:val="5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760" w:type="dxa"/>
            <w:vAlign w:val="bottom"/>
            <w:gridSpan w:val="5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4"/>
            <w:vMerge w:val="restart"/>
          </w:tcPr>
          <w:p>
            <w:pPr>
              <w:spacing w:after="0" w:line="220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 xml:space="preserve">LTD </w:t>
              </w:r>
              <w:r>
                <w:rPr>
                  <w:rFonts w:ascii="Arial" w:cs="Arial" w:eastAsia="Arial" w:hAnsi="Arial"/>
                  <w:sz w:val="21"/>
                  <w:szCs w:val="21"/>
                  <w:color w:val="000000"/>
                </w:rPr>
                <w:t>[</w:t>
              </w:r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 xml:space="preserve"> </w:t>
              </w:r>
              <w:r>
                <w:rPr>
                  <w:rFonts w:ascii="Arial" w:cs="Arial" w:eastAsia="Arial" w:hAnsi="Arial"/>
                  <w:sz w:val="17"/>
                  <w:szCs w:val="17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 xml:space="preserve"> </w:t>
              </w:r>
              <w:r>
                <w:rPr>
                  <w:rFonts w:ascii="Arial" w:cs="Arial" w:eastAsia="Arial" w:hAnsi="Arial"/>
                  <w:sz w:val="21"/>
                  <w:szCs w:val="21"/>
                  <w:color w:val="000000"/>
                </w:rPr>
                <w:t>]</w:t>
              </w:r>
            </w:hyperlink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760" w:type="dxa"/>
            <w:vAlign w:val="bottom"/>
            <w:gridSpan w:val="5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0000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0000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760" w:type="dxa"/>
            <w:vAlign w:val="bottom"/>
            <w:gridSpan w:val="5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30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40" w:type="dxa"/>
            <w:vAlign w:val="bottom"/>
            <w:gridSpan w:val="7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07/22/2020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0" w:type="dxa"/>
            <w:vAlign w:val="bottom"/>
            <w:gridSpan w:val="8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20" w:type="dxa"/>
            <w:vAlign w:val="bottom"/>
            <w:gridSpan w:val="10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  <w:gridSpan w:val="8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14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60" w:type="dxa"/>
            <w:vAlign w:val="bottom"/>
            <w:gridSpan w:val="7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96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72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5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760" w:type="dxa"/>
            <w:vAlign w:val="bottom"/>
            <w:gridSpan w:val="7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8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40" w:type="dxa"/>
            <w:vAlign w:val="bottom"/>
            <w:gridSpan w:val="8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</w:tcPr>
          <w:p>
            <w:pPr>
              <w:ind w:left="8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  <w:gridSpan w:val="3"/>
          </w:tcPr>
          <w:p>
            <w:pPr>
              <w:ind w:left="1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8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  <w:vMerge w:val="restart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07/22/2020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571</w:t>
            </w:r>
          </w:p>
        </w:tc>
        <w:tc>
          <w:tcPr>
            <w:tcW w:w="44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  <w:gridSpan w:val="4"/>
            <w:vMerge w:val="restart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8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0.00</w:t>
            </w: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26,417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900" w:type="dxa"/>
            <w:vAlign w:val="bottom"/>
            <w:tcBorders>
              <w:top w:val="single" w:sz="8" w:color="2C2C2C"/>
            </w:tcBorders>
            <w:gridSpan w:val="1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520" w:type="dxa"/>
            <w:vAlign w:val="bottom"/>
            <w:gridSpan w:val="16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3. Transaction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8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4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06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 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21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if any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6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6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-3009265</wp:posOffset>
            </wp:positionV>
            <wp:extent cx="7031355" cy="305435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1355" cy="305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40" w:right="180" w:firstLine="7"/>
        <w:spacing w:after="0" w:line="266" w:lineRule="auto"/>
        <w:tabs>
          <w:tab w:leader="none" w:pos="173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Reporting person has elected to receive her quarterly retainer and board committee service fees of $20,584 in equivalent fully vest Restricted Stock Units (RSUs) pursuant to the issuer's outside director equity compensation policy.</w:t>
      </w:r>
    </w:p>
    <w:p>
      <w:pPr>
        <w:spacing w:after="0" w:line="1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by the Morris Family Revocable Trust.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4" w:lineRule="exact"/>
        <w:rPr>
          <w:sz w:val="20"/>
          <w:szCs w:val="20"/>
          <w:color w:val="auto"/>
        </w:rPr>
      </w:pPr>
    </w:p>
    <w:tbl>
      <w:tblPr>
        <w:tblLayout w:type="fixed"/>
        <w:tblInd w:w="65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Donna Morris by Blair</w:t>
            </w:r>
          </w:p>
        </w:tc>
        <w:tc>
          <w:tcPr>
            <w:tcW w:w="480" w:type="dxa"/>
            <w:vAlign w:val="bottom"/>
            <w:gridSpan w:val="2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07/23/2020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80" w:type="dxa"/>
            <w:vAlign w:val="bottom"/>
            <w:gridSpan w:val="3"/>
            <w:vMerge w:val="restart"/>
          </w:tcPr>
          <w:p>
            <w:pPr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Walters as Attorney-in-Fact</w:t>
            </w:r>
          </w:p>
        </w:tc>
        <w:tc>
          <w:tcPr>
            <w:tcW w:w="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92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40" w:right="3340" w:firstLine="7"/>
        <w:spacing w:after="0" w:line="319" w:lineRule="auto"/>
        <w:tabs>
          <w:tab w:leader="none" w:pos="18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5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3" Type="http://schemas.openxmlformats.org/officeDocument/2006/relationships/hyperlink" Target="http://www.sec.gov/cgi-bin/browse-edgar?action=getcompany&amp;CIK=0001598108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2020-07-23T16:13:09Z</dcterms:created>
  <dcterms:modified xsi:type="dcterms:W3CDTF">2020-07-23T16:13:09Z</dcterms:modified>
</cp:coreProperties>
</file>