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8"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208280</wp:posOffset>
            </wp:positionH>
            <wp:positionV relativeFrom="page">
              <wp:posOffset>980440</wp:posOffset>
            </wp:positionV>
            <wp:extent cx="713232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8255"/>
                    </a:xfrm>
                    <a:prstGeom prst="rect">
                      <a:avLst/>
                    </a:prstGeom>
                    <a:noFill/>
                  </pic:spPr>
                </pic:pic>
              </a:graphicData>
            </a:graphic>
          </wp:anchor>
        </w:drawing>
        <w:drawing>
          <wp:anchor simplePos="0" relativeHeight="251657728" behindDoc="1" locked="0" layoutInCell="0" allowOverlap="1">
            <wp:simplePos x="0" y="0"/>
            <wp:positionH relativeFrom="page">
              <wp:posOffset>208280</wp:posOffset>
            </wp:positionH>
            <wp:positionV relativeFrom="page">
              <wp:posOffset>946150</wp:posOffset>
            </wp:positionV>
            <wp:extent cx="713232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jc w:val="center"/>
        <w:ind w:right="-179"/>
        <w:spacing w:after="0"/>
        <w:rPr>
          <w:sz w:val="20"/>
          <w:szCs w:val="20"/>
          <w:color w:val="auto"/>
        </w:rPr>
      </w:pPr>
      <w:r>
        <w:rPr>
          <w:rFonts w:ascii="Arial" w:cs="Arial" w:eastAsia="Arial" w:hAnsi="Arial"/>
          <w:sz w:val="29"/>
          <w:szCs w:val="29"/>
          <w:b w:val="1"/>
          <w:bCs w:val="1"/>
          <w:color w:val="auto"/>
        </w:rPr>
        <w:t>UNITED STATES</w:t>
      </w:r>
    </w:p>
    <w:p>
      <w:pPr>
        <w:spacing w:after="0" w:line="126" w:lineRule="exact"/>
        <w:rPr>
          <w:sz w:val="24"/>
          <w:szCs w:val="24"/>
          <w:color w:val="auto"/>
        </w:rPr>
      </w:pPr>
    </w:p>
    <w:p>
      <w:pPr>
        <w:jc w:val="center"/>
        <w:ind w:right="-17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7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62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0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Securities Exchange Act of 1934</w:t>
      </w:r>
    </w:p>
    <w:p>
      <w:pPr>
        <w:spacing w:after="0" w:line="301" w:lineRule="exact"/>
        <w:rPr>
          <w:sz w:val="24"/>
          <w:szCs w:val="24"/>
          <w:color w:val="auto"/>
        </w:rPr>
      </w:pPr>
    </w:p>
    <w:p>
      <w:pPr>
        <w:ind w:left="4140"/>
        <w:spacing w:after="0"/>
        <w:rPr>
          <w:sz w:val="20"/>
          <w:szCs w:val="20"/>
          <w:color w:val="auto"/>
        </w:rPr>
      </w:pPr>
      <w:r>
        <w:rPr>
          <w:rFonts w:ascii="Arial" w:cs="Arial" w:eastAsia="Arial" w:hAnsi="Arial"/>
          <w:sz w:val="22"/>
          <w:szCs w:val="22"/>
          <w:b w:val="1"/>
          <w:bCs w:val="1"/>
          <w:color w:val="auto"/>
        </w:rPr>
        <w:t>Date of Report: August 27, 2020</w:t>
      </w:r>
    </w:p>
    <w:p>
      <w:pPr>
        <w:spacing w:after="0" w:line="58" w:lineRule="exact"/>
        <w:rPr>
          <w:sz w:val="24"/>
          <w:szCs w:val="24"/>
          <w:color w:val="auto"/>
        </w:rPr>
      </w:pPr>
    </w:p>
    <w:p>
      <w:pPr>
        <w:ind w:left="4160"/>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23495</wp:posOffset>
            </wp:positionV>
            <wp:extent cx="2228850" cy="643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jc w:val="center"/>
        <w:ind w:right="-17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24" w:lineRule="exact"/>
        <w:rPr>
          <w:sz w:val="24"/>
          <w:szCs w:val="24"/>
          <w:color w:val="auto"/>
        </w:rPr>
      </w:pPr>
    </w:p>
    <w:tbl>
      <w:tblPr>
        <w:tblLayout w:type="fixed"/>
        <w:tblInd w:w="960" w:type="dxa"/>
        <w:tblCellMar>
          <w:top w:w="0" w:type="dxa"/>
          <w:left w:w="0" w:type="dxa"/>
          <w:bottom w:w="0" w:type="dxa"/>
          <w:right w:w="0" w:type="dxa"/>
        </w:tblCellMar>
      </w:tblPr>
      <w:tr>
        <w:trPr>
          <w:trHeight w:val="234"/>
        </w:trPr>
        <w:tc>
          <w:tcPr>
            <w:tcW w:w="2320" w:type="dxa"/>
            <w:vAlign w:val="bottom"/>
          </w:tcPr>
          <w:p>
            <w:pPr>
              <w:jc w:val="center"/>
              <w:ind w:right="442"/>
              <w:spacing w:after="0"/>
              <w:rPr>
                <w:sz w:val="20"/>
                <w:szCs w:val="20"/>
                <w:color w:val="auto"/>
              </w:rPr>
            </w:pPr>
            <w:r>
              <w:rPr>
                <w:rFonts w:ascii="Arial" w:cs="Arial" w:eastAsia="Arial" w:hAnsi="Arial"/>
                <w:sz w:val="18"/>
                <w:szCs w:val="18"/>
                <w:b w:val="1"/>
                <w:bCs w:val="1"/>
                <w:color w:val="auto"/>
                <w:w w:val="92"/>
              </w:rPr>
              <w:t>Bermuda</w:t>
            </w: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40" w:type="dxa"/>
            <w:vAlign w:val="bottom"/>
          </w:tcPr>
          <w:p>
            <w:pPr>
              <w:jc w:val="right"/>
              <w:ind w:right="539"/>
              <w:spacing w:after="0"/>
              <w:rPr>
                <w:sz w:val="20"/>
                <w:szCs w:val="20"/>
                <w:color w:val="auto"/>
              </w:rPr>
            </w:pPr>
            <w:r>
              <w:rPr>
                <w:rFonts w:ascii="Arial" w:cs="Arial" w:eastAsia="Arial" w:hAnsi="Arial"/>
                <w:sz w:val="18"/>
                <w:szCs w:val="18"/>
                <w:b w:val="1"/>
                <w:bCs w:val="1"/>
                <w:color w:val="auto"/>
              </w:rPr>
              <w:t>77-0481679</w:t>
            </w:r>
          </w:p>
        </w:tc>
      </w:tr>
      <w:tr>
        <w:trPr>
          <w:trHeight w:val="216"/>
        </w:trPr>
        <w:tc>
          <w:tcPr>
            <w:tcW w:w="2320" w:type="dxa"/>
            <w:vAlign w:val="bottom"/>
          </w:tcPr>
          <w:p>
            <w:pPr>
              <w:jc w:val="center"/>
              <w:ind w:right="442"/>
              <w:spacing w:after="0"/>
              <w:rPr>
                <w:sz w:val="20"/>
                <w:szCs w:val="20"/>
                <w:color w:val="auto"/>
              </w:rPr>
            </w:pPr>
            <w:r>
              <w:rPr>
                <w:rFonts w:ascii="Arial" w:cs="Arial" w:eastAsia="Arial" w:hAnsi="Arial"/>
                <w:sz w:val="14"/>
                <w:szCs w:val="14"/>
                <w:b w:val="1"/>
                <w:bCs w:val="1"/>
                <w:color w:val="auto"/>
                <w:w w:val="93"/>
              </w:rPr>
              <w:t>(State or other jurisdiction of</w:t>
            </w:r>
          </w:p>
        </w:tc>
        <w:tc>
          <w:tcPr>
            <w:tcW w:w="460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40" w:type="dxa"/>
            <w:vAlign w:val="bottom"/>
          </w:tcPr>
          <w:p>
            <w:pPr>
              <w:jc w:val="center"/>
              <w:ind w:left="35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20" w:type="dxa"/>
            <w:vAlign w:val="bottom"/>
          </w:tcPr>
          <w:p>
            <w:pPr>
              <w:jc w:val="center"/>
              <w:ind w:right="422"/>
              <w:spacing w:after="0"/>
              <w:rPr>
                <w:sz w:val="20"/>
                <w:szCs w:val="20"/>
                <w:color w:val="auto"/>
              </w:rPr>
            </w:pPr>
            <w:r>
              <w:rPr>
                <w:rFonts w:ascii="Arial" w:cs="Arial" w:eastAsia="Arial" w:hAnsi="Arial"/>
                <w:sz w:val="14"/>
                <w:szCs w:val="14"/>
                <w:b w:val="1"/>
                <w:bCs w:val="1"/>
                <w:color w:val="auto"/>
                <w:w w:val="94"/>
              </w:rPr>
              <w:t>incorporation)</w:t>
            </w:r>
          </w:p>
        </w:tc>
        <w:tc>
          <w:tcPr>
            <w:tcW w:w="4600" w:type="dxa"/>
            <w:vAlign w:val="bottom"/>
          </w:tcPr>
          <w:p>
            <w:pPr>
              <w:spacing w:after="0"/>
              <w:rPr>
                <w:sz w:val="16"/>
                <w:szCs w:val="16"/>
                <w:color w:val="auto"/>
              </w:rPr>
            </w:pPr>
          </w:p>
        </w:tc>
        <w:tc>
          <w:tcPr>
            <w:tcW w:w="2540" w:type="dxa"/>
            <w:vAlign w:val="bottom"/>
          </w:tcPr>
          <w:p>
            <w:pPr>
              <w:spacing w:after="0"/>
              <w:rPr>
                <w:sz w:val="16"/>
                <w:szCs w:val="16"/>
                <w:color w:val="auto"/>
              </w:rPr>
            </w:pPr>
          </w:p>
        </w:tc>
      </w:tr>
      <w:tr>
        <w:trPr>
          <w:trHeight w:val="578"/>
        </w:trPr>
        <w:tc>
          <w:tcPr>
            <w:tcW w:w="2320" w:type="dxa"/>
            <w:vAlign w:val="bottom"/>
          </w:tcPr>
          <w:p>
            <w:pPr>
              <w:spacing w:after="0"/>
              <w:rPr>
                <w:sz w:val="24"/>
                <w:szCs w:val="24"/>
                <w:color w:val="auto"/>
              </w:rPr>
            </w:pPr>
          </w:p>
        </w:tc>
        <w:tc>
          <w:tcPr>
            <w:tcW w:w="4600" w:type="dxa"/>
            <w:vAlign w:val="bottom"/>
          </w:tcPr>
          <w:p>
            <w:pPr>
              <w:jc w:val="center"/>
              <w:ind w:left="16"/>
              <w:spacing w:after="0"/>
              <w:rPr>
                <w:sz w:val="20"/>
                <w:szCs w:val="20"/>
                <w:color w:val="auto"/>
              </w:rPr>
            </w:pPr>
            <w:r>
              <w:rPr>
                <w:rFonts w:ascii="Arial" w:cs="Arial" w:eastAsia="Arial" w:hAnsi="Arial"/>
                <w:sz w:val="18"/>
                <w:szCs w:val="18"/>
                <w:b w:val="1"/>
                <w:bCs w:val="1"/>
                <w:color w:val="auto"/>
                <w:w w:val="91"/>
              </w:rPr>
              <w:t>Canon’s Court</w:t>
            </w:r>
          </w:p>
        </w:tc>
        <w:tc>
          <w:tcPr>
            <w:tcW w:w="2540" w:type="dxa"/>
            <w:vAlign w:val="bottom"/>
          </w:tcPr>
          <w:p>
            <w:pPr>
              <w:spacing w:after="0"/>
              <w:rPr>
                <w:sz w:val="24"/>
                <w:szCs w:val="24"/>
                <w:color w:val="auto"/>
              </w:rPr>
            </w:pPr>
          </w:p>
        </w:tc>
      </w:tr>
      <w:tr>
        <w:trPr>
          <w:trHeight w:val="216"/>
        </w:trPr>
        <w:tc>
          <w:tcPr>
            <w:tcW w:w="2320" w:type="dxa"/>
            <w:vAlign w:val="bottom"/>
          </w:tcPr>
          <w:p>
            <w:pPr>
              <w:spacing w:after="0"/>
              <w:rPr>
                <w:sz w:val="18"/>
                <w:szCs w:val="18"/>
                <w:color w:val="auto"/>
              </w:rPr>
            </w:pP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2"/>
              </w:rPr>
              <w:t>22 Victoria Street</w:t>
            </w:r>
          </w:p>
        </w:tc>
        <w:tc>
          <w:tcPr>
            <w:tcW w:w="2540" w:type="dxa"/>
            <w:vAlign w:val="bottom"/>
          </w:tcPr>
          <w:p>
            <w:pPr>
              <w:spacing w:after="0"/>
              <w:rPr>
                <w:sz w:val="18"/>
                <w:szCs w:val="18"/>
                <w:color w:val="auto"/>
              </w:rPr>
            </w:pPr>
          </w:p>
        </w:tc>
      </w:tr>
      <w:tr>
        <w:trPr>
          <w:trHeight w:val="216"/>
        </w:trPr>
        <w:tc>
          <w:tcPr>
            <w:tcW w:w="2320" w:type="dxa"/>
            <w:vAlign w:val="bottom"/>
          </w:tcPr>
          <w:p>
            <w:pPr>
              <w:spacing w:after="0"/>
              <w:rPr>
                <w:sz w:val="18"/>
                <w:szCs w:val="18"/>
                <w:color w:val="auto"/>
              </w:rPr>
            </w:pP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7"/>
              </w:rPr>
              <w:t>Hamilton HM 12</w:t>
            </w:r>
          </w:p>
        </w:tc>
        <w:tc>
          <w:tcPr>
            <w:tcW w:w="2540" w:type="dxa"/>
            <w:vAlign w:val="bottom"/>
          </w:tcPr>
          <w:p>
            <w:pPr>
              <w:spacing w:after="0"/>
              <w:rPr>
                <w:sz w:val="18"/>
                <w:szCs w:val="18"/>
                <w:color w:val="auto"/>
              </w:rPr>
            </w:pPr>
          </w:p>
        </w:tc>
      </w:tr>
      <w:tr>
        <w:trPr>
          <w:trHeight w:val="234"/>
        </w:trPr>
        <w:tc>
          <w:tcPr>
            <w:tcW w:w="2320" w:type="dxa"/>
            <w:vAlign w:val="bottom"/>
          </w:tcPr>
          <w:p>
            <w:pPr>
              <w:spacing w:after="0"/>
              <w:rPr>
                <w:sz w:val="20"/>
                <w:szCs w:val="20"/>
                <w:color w:val="auto"/>
              </w:rPr>
            </w:pP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40" w:type="dxa"/>
            <w:vAlign w:val="bottom"/>
          </w:tcPr>
          <w:p>
            <w:pPr>
              <w:spacing w:after="0"/>
              <w:rPr>
                <w:sz w:val="20"/>
                <w:szCs w:val="20"/>
                <w:color w:val="auto"/>
              </w:rPr>
            </w:pPr>
          </w:p>
        </w:tc>
      </w:tr>
      <w:tr>
        <w:trPr>
          <w:trHeight w:val="190"/>
        </w:trPr>
        <w:tc>
          <w:tcPr>
            <w:tcW w:w="2320" w:type="dxa"/>
            <w:vAlign w:val="bottom"/>
          </w:tcPr>
          <w:p>
            <w:pPr>
              <w:spacing w:after="0"/>
              <w:rPr>
                <w:sz w:val="16"/>
                <w:szCs w:val="16"/>
                <w:color w:val="auto"/>
              </w:rPr>
            </w:pPr>
          </w:p>
        </w:tc>
        <w:tc>
          <w:tcPr>
            <w:tcW w:w="460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40" w:type="dxa"/>
            <w:vAlign w:val="bottom"/>
          </w:tcPr>
          <w:p>
            <w:pPr>
              <w:spacing w:after="0"/>
              <w:rPr>
                <w:sz w:val="16"/>
                <w:szCs w:val="16"/>
                <w:color w:val="auto"/>
              </w:rPr>
            </w:pPr>
          </w:p>
        </w:tc>
      </w:tr>
      <w:tr>
        <w:trPr>
          <w:trHeight w:val="417"/>
        </w:trPr>
        <w:tc>
          <w:tcPr>
            <w:tcW w:w="2320" w:type="dxa"/>
            <w:vAlign w:val="bottom"/>
          </w:tcPr>
          <w:p>
            <w:pPr>
              <w:spacing w:after="0"/>
              <w:rPr>
                <w:sz w:val="24"/>
                <w:szCs w:val="24"/>
                <w:color w:val="auto"/>
              </w:rPr>
            </w:pP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0"/>
              </w:rPr>
              <w:t>(441) 296-6395</w:t>
            </w:r>
          </w:p>
        </w:tc>
        <w:tc>
          <w:tcPr>
            <w:tcW w:w="2540" w:type="dxa"/>
            <w:vAlign w:val="bottom"/>
          </w:tcPr>
          <w:p>
            <w:pPr>
              <w:spacing w:after="0"/>
              <w:rPr>
                <w:sz w:val="24"/>
                <w:szCs w:val="24"/>
                <w:color w:val="auto"/>
              </w:rPr>
            </w:pPr>
          </w:p>
        </w:tc>
      </w:tr>
      <w:tr>
        <w:trPr>
          <w:trHeight w:val="204"/>
        </w:trPr>
        <w:tc>
          <w:tcPr>
            <w:tcW w:w="2320" w:type="dxa"/>
            <w:vAlign w:val="bottom"/>
          </w:tcPr>
          <w:p>
            <w:pPr>
              <w:spacing w:after="0"/>
              <w:rPr>
                <w:sz w:val="17"/>
                <w:szCs w:val="17"/>
                <w:color w:val="auto"/>
              </w:rPr>
            </w:pPr>
          </w:p>
        </w:tc>
        <w:tc>
          <w:tcPr>
            <w:tcW w:w="460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40" w:type="dxa"/>
            <w:vAlign w:val="bottom"/>
          </w:tcPr>
          <w:p>
            <w:pPr>
              <w:spacing w:after="0"/>
              <w:rPr>
                <w:sz w:val="17"/>
                <w:szCs w:val="17"/>
                <w:color w:val="auto"/>
              </w:rPr>
            </w:pPr>
          </w:p>
        </w:tc>
      </w:tr>
    </w:tbl>
    <w:p>
      <w:pPr>
        <w:spacing w:after="0" w:line="25"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right="52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103" w:lineRule="exact"/>
        <w:rPr>
          <w:sz w:val="24"/>
          <w:szCs w:val="24"/>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58" w:lineRule="exact"/>
        <w:rPr>
          <w:sz w:val="24"/>
          <w:szCs w:val="24"/>
          <w:color w:val="auto"/>
        </w:rPr>
      </w:pPr>
    </w:p>
    <w:p>
      <w:pPr>
        <w:ind w:right="36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88" w:lineRule="exact"/>
        <w:rPr>
          <w:sz w:val="24"/>
          <w:szCs w:val="24"/>
          <w:color w:val="auto"/>
        </w:rPr>
      </w:pPr>
    </w:p>
    <w:p>
      <w:pPr>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88"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ectPr>
          <w:pgSz w:w="11900" w:h="16838" w:orient="portrait"/>
          <w:cols w:equalWidth="0" w:num="1">
            <w:col w:w="11080"/>
          </w:cols>
          <w:pgMar w:left="320" w:top="1440" w:right="499" w:bottom="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162"/>
        </w:trPr>
        <w:tc>
          <w:tcPr>
            <w:tcW w:w="3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7"/>
              </w:rPr>
              <w:t>Trading</w:t>
            </w:r>
          </w:p>
        </w:tc>
        <w:tc>
          <w:tcPr>
            <w:tcW w:w="3640" w:type="dxa"/>
            <w:vAlign w:val="bottom"/>
          </w:tcPr>
          <w:p>
            <w:pPr>
              <w:jc w:val="center"/>
              <w:spacing w:after="0"/>
              <w:rPr>
                <w:sz w:val="20"/>
                <w:szCs w:val="20"/>
                <w:color w:val="auto"/>
              </w:rPr>
            </w:pPr>
            <w:r>
              <w:rPr>
                <w:rFonts w:ascii="Arial" w:cs="Arial" w:eastAsia="Arial" w:hAnsi="Arial"/>
                <w:sz w:val="14"/>
                <w:szCs w:val="14"/>
                <w:b w:val="1"/>
                <w:bCs w:val="1"/>
                <w:color w:val="auto"/>
                <w:w w:val="90"/>
              </w:rPr>
              <w:t>Name of each exchange</w:t>
            </w:r>
          </w:p>
        </w:tc>
      </w:tr>
      <w:tr>
        <w:trPr>
          <w:trHeight w:val="219"/>
        </w:trPr>
        <w:tc>
          <w:tcPr>
            <w:tcW w:w="3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140" w:type="dxa"/>
            <w:vAlign w:val="bottom"/>
          </w:tcPr>
          <w:p>
            <w:pPr>
              <w:spacing w:after="0"/>
              <w:rPr>
                <w:sz w:val="19"/>
                <w:szCs w:val="19"/>
                <w:color w:val="auto"/>
              </w:rPr>
            </w:pPr>
          </w:p>
        </w:tc>
        <w:tc>
          <w:tcPr>
            <w:tcW w:w="3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Symbol(s)</w:t>
            </w:r>
          </w:p>
        </w:tc>
        <w:tc>
          <w:tcPr>
            <w:tcW w:w="140" w:type="dxa"/>
            <w:vAlign w:val="bottom"/>
          </w:tcPr>
          <w:p>
            <w:pPr>
              <w:spacing w:after="0"/>
              <w:rPr>
                <w:sz w:val="19"/>
                <w:szCs w:val="19"/>
                <w:color w:val="auto"/>
              </w:rPr>
            </w:pPr>
          </w:p>
        </w:tc>
        <w:tc>
          <w:tcPr>
            <w:tcW w:w="3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on which registered</w:t>
            </w:r>
          </w:p>
        </w:tc>
      </w:tr>
      <w:tr>
        <w:trPr>
          <w:trHeight w:val="243"/>
        </w:trPr>
        <w:tc>
          <w:tcPr>
            <w:tcW w:w="3800" w:type="dxa"/>
            <w:vAlign w:val="bottom"/>
            <w:gridSpan w:val="2"/>
          </w:tcPr>
          <w:p>
            <w:pPr>
              <w:jc w:val="center"/>
              <w:ind w:right="140"/>
              <w:spacing w:after="0"/>
              <w:rPr>
                <w:sz w:val="20"/>
                <w:szCs w:val="20"/>
                <w:color w:val="auto"/>
              </w:rPr>
            </w:pPr>
            <w:r>
              <w:rPr>
                <w:rFonts w:ascii="Arial" w:cs="Arial" w:eastAsia="Arial" w:hAnsi="Arial"/>
                <w:sz w:val="18"/>
                <w:szCs w:val="18"/>
                <w:b w:val="1"/>
                <w:bCs w:val="1"/>
                <w:color w:val="auto"/>
                <w:w w:val="88"/>
              </w:rPr>
              <w:t>Common Shares</w:t>
            </w:r>
          </w:p>
        </w:tc>
        <w:tc>
          <w:tcPr>
            <w:tcW w:w="3800" w:type="dxa"/>
            <w:vAlign w:val="bottom"/>
            <w:gridSpan w:val="2"/>
          </w:tcPr>
          <w:p>
            <w:pPr>
              <w:jc w:val="center"/>
              <w:ind w:right="140"/>
              <w:spacing w:after="0"/>
              <w:rPr>
                <w:sz w:val="20"/>
                <w:szCs w:val="20"/>
                <w:color w:val="auto"/>
              </w:rPr>
            </w:pPr>
            <w:r>
              <w:rPr>
                <w:rFonts w:ascii="Arial" w:cs="Arial" w:eastAsia="Arial" w:hAnsi="Arial"/>
                <w:sz w:val="18"/>
                <w:szCs w:val="18"/>
                <w:b w:val="1"/>
                <w:bCs w:val="1"/>
                <w:color w:val="auto"/>
              </w:rPr>
              <w:t>MRVL</w:t>
            </w:r>
          </w:p>
        </w:tc>
        <w:tc>
          <w:tcPr>
            <w:tcW w:w="3640" w:type="dxa"/>
            <w:vAlign w:val="bottom"/>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r>
      <w:tr>
        <w:trPr>
          <w:trHeight w:val="405"/>
        </w:trPr>
        <w:tc>
          <w:tcPr>
            <w:tcW w:w="36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36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3640" w:type="dxa"/>
            <w:vAlign w:val="bottom"/>
            <w:tcBorders>
              <w:bottom w:val="single" w:sz="8" w:color="auto"/>
            </w:tcBorders>
          </w:tcPr>
          <w:p>
            <w:pPr>
              <w:spacing w:after="0"/>
              <w:rPr>
                <w:sz w:val="24"/>
                <w:szCs w:val="24"/>
                <w:color w:val="auto"/>
              </w:rPr>
            </w:pPr>
          </w:p>
        </w:tc>
      </w:tr>
      <w:tr>
        <w:trPr>
          <w:trHeight w:val="34"/>
        </w:trPr>
        <w:tc>
          <w:tcPr>
            <w:tcW w:w="36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40" w:type="dxa"/>
            <w:vAlign w:val="bottom"/>
            <w:tcBorders>
              <w:bottom w:val="single" w:sz="8" w:color="auto"/>
            </w:tcBorders>
          </w:tcPr>
          <w:p>
            <w:pPr>
              <w:spacing w:after="0"/>
              <w:rPr>
                <w:sz w:val="2"/>
                <w:szCs w:val="2"/>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56" w:lineRule="exact"/>
        <w:rPr>
          <w:sz w:val="20"/>
          <w:szCs w:val="20"/>
          <w:color w:val="auto"/>
        </w:rPr>
      </w:pPr>
    </w:p>
    <w:p>
      <w:pPr>
        <w:ind w:right="80" w:firstLine="648"/>
        <w:spacing w:after="0" w:line="291"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w:t>
      </w:r>
    </w:p>
    <w:p>
      <w:pPr>
        <w:ind w:right="460" w:firstLine="8"/>
        <w:spacing w:after="0" w:line="323" w:lineRule="auto"/>
        <w:tabs>
          <w:tab w:leader="none" w:pos="270" w:val="left"/>
        </w:tabs>
        <w:numPr>
          <w:ilvl w:val="0"/>
          <w:numId w:val="2"/>
        </w:numPr>
        <w:rPr>
          <w:rFonts w:ascii="Arial" w:cs="Arial" w:eastAsia="Arial" w:hAnsi="Arial"/>
          <w:sz w:val="16"/>
          <w:szCs w:val="16"/>
          <w:i w:val="1"/>
          <w:iCs w:val="1"/>
          <w:color w:val="auto"/>
        </w:rPr>
      </w:pPr>
      <w:r>
        <w:rPr>
          <w:rFonts w:ascii="Arial" w:cs="Arial" w:eastAsia="Arial" w:hAnsi="Arial"/>
          <w:sz w:val="16"/>
          <w:szCs w:val="16"/>
          <w:i w:val="1"/>
          <w:iCs w:val="1"/>
          <w:color w:val="auto"/>
        </w:rPr>
        <w:t>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38" w:lineRule="exact"/>
        <w:rPr>
          <w:sz w:val="20"/>
          <w:szCs w:val="20"/>
          <w:color w:val="auto"/>
        </w:rPr>
      </w:pPr>
    </w:p>
    <w:p>
      <w:pPr>
        <w:ind w:right="340" w:firstLine="648"/>
        <w:spacing w:after="0" w:line="277" w:lineRule="auto"/>
        <w:rPr>
          <w:sz w:val="20"/>
          <w:szCs w:val="20"/>
          <w:color w:val="auto"/>
        </w:rPr>
      </w:pPr>
      <w:r>
        <w:rPr>
          <w:rFonts w:ascii="Arial" w:cs="Arial" w:eastAsia="Arial" w:hAnsi="Arial"/>
          <w:sz w:val="18"/>
          <w:szCs w:val="18"/>
          <w:color w:val="auto"/>
        </w:rPr>
        <w:t>On August 27, 2020, Marvell Technology Group Ltd. (“Marvell”) issued a press release reporting its financial results for the second quarter of fiscal 2021 ended August 1, 2020. A copy of the press release is furnished herewith as Exhibit 99.1.</w:t>
      </w:r>
    </w:p>
    <w:p>
      <w:pPr>
        <w:spacing w:after="0" w:line="197" w:lineRule="exact"/>
        <w:rPr>
          <w:sz w:val="20"/>
          <w:szCs w:val="20"/>
          <w:color w:val="auto"/>
        </w:rPr>
      </w:pPr>
    </w:p>
    <w:p>
      <w:pPr>
        <w:ind w:right="40" w:firstLine="648"/>
        <w:spacing w:after="0" w:line="259" w:lineRule="auto"/>
        <w:rPr>
          <w:sz w:val="20"/>
          <w:szCs w:val="20"/>
          <w:color w:val="auto"/>
        </w:rPr>
      </w:pPr>
      <w:r>
        <w:rPr>
          <w:rFonts w:ascii="Arial" w:cs="Arial" w:eastAsia="Arial" w:hAnsi="Arial"/>
          <w:sz w:val="18"/>
          <w:szCs w:val="18"/>
          <w:color w:val="auto"/>
        </w:rPr>
        <w:t xml:space="preserve">Marvell will conduct a conference call on Thursday, August 27, 2020 at 1:45 p.m. Pacific Time to discuss results for the second quarter of fiscal 2021. Interested parties may join the conference call by dialing 1-844-647-5488 or 1-615-247-0258, pass-code </w:t>
      </w:r>
      <w:r>
        <w:rPr>
          <w:rFonts w:ascii="Arial" w:cs="Arial" w:eastAsia="Arial" w:hAnsi="Arial"/>
          <w:sz w:val="18"/>
          <w:szCs w:val="18"/>
          <w:b w:val="1"/>
          <w:bCs w:val="1"/>
          <w:color w:val="auto"/>
        </w:rPr>
        <w:t>9776144</w:t>
      </w:r>
      <w:r>
        <w:rPr>
          <w:rFonts w:ascii="Arial" w:cs="Arial" w:eastAsia="Arial" w:hAnsi="Arial"/>
          <w:sz w:val="18"/>
          <w:szCs w:val="18"/>
          <w:color w:val="auto"/>
        </w:rPr>
        <w:t>. The call will be webcast and can be accessed at the Marvell Investor Relations website at http://investor.marvell.com/ with a replay available following the call until Thursday, September 3, 2020.</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 Exhibits.</w:t>
      </w:r>
    </w:p>
    <w:p>
      <w:pPr>
        <w:spacing w:after="0" w:line="225" w:lineRule="exact"/>
        <w:rPr>
          <w:sz w:val="20"/>
          <w:szCs w:val="20"/>
          <w:color w:val="auto"/>
        </w:rPr>
      </w:pPr>
    </w:p>
    <w:p>
      <w:pPr>
        <w:ind w:left="1960" w:right="80" w:hanging="647"/>
        <w:spacing w:after="0" w:line="277" w:lineRule="auto"/>
        <w:rPr>
          <w:rFonts w:ascii="Arial" w:cs="Arial" w:eastAsia="Arial" w:hAnsi="Arial"/>
          <w:sz w:val="18"/>
          <w:szCs w:val="18"/>
          <w:u w:val="single" w:color="auto"/>
          <w:color w:val="0000FF"/>
        </w:rPr>
      </w:pPr>
      <w:r>
        <w:rPr>
          <w:rFonts w:ascii="Arial" w:cs="Arial" w:eastAsia="Arial" w:hAnsi="Arial"/>
          <w:sz w:val="18"/>
          <w:szCs w:val="18"/>
          <w:color w:val="auto"/>
        </w:rPr>
        <w:t xml:space="preserve">99.1 </w:t>
      </w:r>
      <w:hyperlink w:anchor="page4">
        <w:r>
          <w:rPr>
            <w:rFonts w:ascii="Arial" w:cs="Arial" w:eastAsia="Arial" w:hAnsi="Arial"/>
            <w:sz w:val="18"/>
            <w:szCs w:val="18"/>
            <w:u w:val="single" w:color="auto"/>
            <w:color w:val="0000FF"/>
          </w:rPr>
          <w:t>Press Release dated August 27, 2020, titled “Marvell Technology Group Ltd. Reports Second Quarter of Fiscal Year 2021 Financial</w:t>
        </w:r>
      </w:hyperlink>
      <w:r>
        <w:rPr>
          <w:rFonts w:ascii="Arial" w:cs="Arial" w:eastAsia="Arial" w:hAnsi="Arial"/>
          <w:sz w:val="18"/>
          <w:szCs w:val="18"/>
          <w:color w:val="auto"/>
        </w:rPr>
        <w:t xml:space="preserve"> </w:t>
      </w:r>
      <w:hyperlink w:anchor="page4">
        <w:r>
          <w:rPr>
            <w:rFonts w:ascii="Arial" w:cs="Arial" w:eastAsia="Arial" w:hAnsi="Arial"/>
            <w:sz w:val="18"/>
            <w:szCs w:val="18"/>
            <w:u w:val="single" w:color="auto"/>
            <w:color w:val="0000FF"/>
          </w:rPr>
          <w:t>Results”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1026160</wp:posOffset>
            </wp:positionV>
            <wp:extent cx="7132320" cy="171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71" w:right="33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t>SIGNATURE</w:t>
      </w:r>
    </w:p>
    <w:p>
      <w:pPr>
        <w:spacing w:after="0" w:line="256"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left="6420"/>
        <w:spacing w:after="0"/>
        <w:rPr>
          <w:sz w:val="20"/>
          <w:szCs w:val="20"/>
          <w:color w:val="auto"/>
        </w:rPr>
      </w:pPr>
      <w:r>
        <w:rPr>
          <w:rFonts w:ascii="Arial" w:cs="Arial" w:eastAsia="Arial" w:hAnsi="Arial"/>
          <w:sz w:val="18"/>
          <w:szCs w:val="18"/>
          <w:color w:val="auto"/>
        </w:rPr>
        <w:t>MARVELL TECHNOLOGY GROUP LTD.</w:t>
      </w:r>
    </w:p>
    <w:p>
      <w:pPr>
        <w:spacing w:after="0" w:line="333" w:lineRule="exact"/>
        <w:rPr>
          <w:sz w:val="20"/>
          <w:szCs w:val="20"/>
          <w:color w:val="auto"/>
        </w:rPr>
      </w:pPr>
    </w:p>
    <w:p>
      <w:pPr>
        <w:ind w:left="800"/>
        <w:spacing w:after="0"/>
        <w:tabs>
          <w:tab w:leader="none" w:pos="6400" w:val="left"/>
          <w:tab w:leader="none" w:pos="6880" w:val="left"/>
        </w:tabs>
        <w:rPr>
          <w:sz w:val="20"/>
          <w:szCs w:val="20"/>
          <w:color w:val="auto"/>
        </w:rPr>
      </w:pPr>
      <w:r>
        <w:rPr>
          <w:rFonts w:ascii="Arial" w:cs="Arial" w:eastAsia="Arial" w:hAnsi="Arial"/>
          <w:sz w:val="18"/>
          <w:szCs w:val="18"/>
          <w:color w:val="auto"/>
        </w:rPr>
        <w:t>Date: August 27,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4368165</wp:posOffset>
            </wp:positionH>
            <wp:positionV relativeFrom="paragraph">
              <wp:posOffset>31750</wp:posOffset>
            </wp:positionV>
            <wp:extent cx="227139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71395" cy="8255"/>
                    </a:xfrm>
                    <a:prstGeom prst="rect">
                      <a:avLst/>
                    </a:prstGeom>
                    <a:noFill/>
                  </pic:spPr>
                </pic:pic>
              </a:graphicData>
            </a:graphic>
          </wp:anchor>
        </w:drawing>
      </w:r>
    </w:p>
    <w:p>
      <w:pPr>
        <w:spacing w:after="0" w:line="53" w:lineRule="exact"/>
        <w:rPr>
          <w:sz w:val="20"/>
          <w:szCs w:val="20"/>
          <w:color w:val="auto"/>
        </w:rPr>
      </w:pPr>
    </w:p>
    <w:p>
      <w:pPr>
        <w:ind w:left="690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690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880"/>
          </w:cols>
          <w:pgMar w:left="320" w:top="1012" w:right="6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5636895</wp:posOffset>
            </wp:positionH>
            <wp:positionV relativeFrom="paragraph">
              <wp:posOffset>180340</wp:posOffset>
            </wp:positionV>
            <wp:extent cx="1499870" cy="4540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99870" cy="4540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Second Quarter of Fiscal Year 2021</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16"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Q2 Revenue: $727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Q2 Gross Margin: 49.4% GAAP gross margin; 63.3% non-GAAP gross margin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Q2 Diluted income (loss) per share: $(0.24) GAAP diluted loss per share; $0.21 non-GAAP diluted income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short-term investments: $832 million</w:t>
      </w:r>
    </w:p>
    <w:p>
      <w:pPr>
        <w:spacing w:after="0" w:line="207" w:lineRule="exact"/>
        <w:rPr>
          <w:sz w:val="20"/>
          <w:szCs w:val="20"/>
          <w:color w:val="auto"/>
        </w:rPr>
      </w:pPr>
    </w:p>
    <w:p>
      <w:pPr>
        <w:ind w:right="300"/>
        <w:spacing w:after="0" w:line="282" w:lineRule="auto"/>
        <w:rPr>
          <w:sz w:val="20"/>
          <w:szCs w:val="20"/>
          <w:color w:val="auto"/>
        </w:rPr>
      </w:pPr>
      <w:r>
        <w:rPr>
          <w:rFonts w:ascii="Arial" w:cs="Arial" w:eastAsia="Arial" w:hAnsi="Arial"/>
          <w:sz w:val="18"/>
          <w:szCs w:val="18"/>
          <w:b w:val="1"/>
          <w:bCs w:val="1"/>
          <w:color w:val="auto"/>
        </w:rPr>
        <w:t xml:space="preserve">Santa Clara, Calif. (August 27, 2020) </w:t>
      </w:r>
      <w:r>
        <w:rPr>
          <w:rFonts w:ascii="Arial" w:cs="Arial" w:eastAsia="Arial" w:hAnsi="Arial"/>
          <w:sz w:val="18"/>
          <w:szCs w:val="18"/>
          <w:color w:val="auto"/>
        </w:rPr>
        <w:t>- Marvell Technology Group Ltd. (NASDAQ: MRVL), a leader in infrastructure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second quarter of fiscal year 2021.</w:t>
      </w:r>
    </w:p>
    <w:p>
      <w:pPr>
        <w:spacing w:after="0" w:line="166" w:lineRule="exact"/>
        <w:rPr>
          <w:sz w:val="20"/>
          <w:szCs w:val="20"/>
          <w:color w:val="auto"/>
        </w:rPr>
      </w:pPr>
    </w:p>
    <w:p>
      <w:pPr>
        <w:jc w:val="both"/>
        <w:ind w:right="420"/>
        <w:spacing w:after="0" w:line="286" w:lineRule="auto"/>
        <w:rPr>
          <w:sz w:val="20"/>
          <w:szCs w:val="20"/>
          <w:color w:val="auto"/>
        </w:rPr>
      </w:pPr>
      <w:r>
        <w:rPr>
          <w:rFonts w:ascii="Arial" w:cs="Arial" w:eastAsia="Arial" w:hAnsi="Arial"/>
          <w:sz w:val="17"/>
          <w:szCs w:val="17"/>
          <w:color w:val="auto"/>
        </w:rPr>
        <w:t>Revenue for the second quarter of fiscal 2021 was $727 million, which exceeded the midpoint of the Company's guidance provided on May 28, 2020. GAAP net loss for the second quarter of fiscal 2021 was $(158) million, or $(0.24) per diluted share. Non-GAAP net income for the second quarter of fiscal 2021 was $140 million, or $0.21 per diluted share. Cash flow from operations for the second quarter was $226 million.</w:t>
      </w:r>
    </w:p>
    <w:p>
      <w:pPr>
        <w:spacing w:after="0" w:line="300" w:lineRule="exact"/>
        <w:rPr>
          <w:sz w:val="20"/>
          <w:szCs w:val="20"/>
          <w:color w:val="auto"/>
        </w:rPr>
      </w:pPr>
    </w:p>
    <w:p>
      <w:pPr>
        <w:ind w:right="140"/>
        <w:spacing w:after="0" w:line="276" w:lineRule="auto"/>
        <w:rPr>
          <w:sz w:val="20"/>
          <w:szCs w:val="20"/>
          <w:color w:val="auto"/>
        </w:rPr>
      </w:pPr>
      <w:r>
        <w:rPr>
          <w:rFonts w:ascii="Arial" w:cs="Arial" w:eastAsia="Arial" w:hAnsi="Arial"/>
          <w:sz w:val="16"/>
          <w:szCs w:val="16"/>
          <w:color w:val="auto"/>
        </w:rPr>
        <w:t>“Marvell delivered strong second quarter financial results with revenue above the mid-point of guidance, growing 11% year on year and 5% sequentially. We are expecting revenue growth to continue in the third quarter, driven primarily from 5G wireless infrastructure and cloud datacenter end markets” said Matt Murphy, Marvell’s President and CEO. “We also announced the extension of our long-term collaboration with TSMC to deliver a comprehensive silicon portfolio for the data infrastructure market leveraging the industry’s most advanced 5 nanometer (nm) process technology. While we continue to invest in advanced technologies for future growth, our team also remains focused on driving operational excellence. Through successful integration execution and continued operational discipline, we expect to drive earnings expansion in the third quarter.”</w:t>
      </w:r>
    </w:p>
    <w:p>
      <w:pPr>
        <w:spacing w:after="0" w:line="188" w:lineRule="exact"/>
        <w:rPr>
          <w:sz w:val="20"/>
          <w:szCs w:val="20"/>
          <w:color w:val="auto"/>
        </w:rPr>
      </w:pPr>
    </w:p>
    <w:p>
      <w:pPr>
        <w:ind w:right="120"/>
        <w:spacing w:after="0" w:line="308" w:lineRule="auto"/>
        <w:rPr>
          <w:sz w:val="20"/>
          <w:szCs w:val="20"/>
          <w:color w:val="auto"/>
        </w:rPr>
      </w:pPr>
      <w:r>
        <w:rPr>
          <w:rFonts w:ascii="Arial" w:cs="Arial" w:eastAsia="Arial" w:hAnsi="Arial"/>
          <w:sz w:val="17"/>
          <w:szCs w:val="17"/>
          <w:color w:val="auto"/>
        </w:rPr>
        <w:t>Marvell's third quarter guidance takes into account the U.S. Government's export restrictions on certain Chinese customers. Given the ongoing uncertainty associated with COVID-19 and related public health measures, we also have temporarily widened the guidance range on revenue.</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Third Quarter of Fiscal 2021 Financial Outlook</w:t>
      </w:r>
    </w:p>
    <w:p>
      <w:pPr>
        <w:spacing w:after="0" w:line="135"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is expected to be $750 million +/- 5%.</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gross margin is expected to be approximately 51.4%.</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gross margin is expected to be approximately 63%.</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operating expenses are expected to be approximately $368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operating expenses are expected to be approximately $280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diluted income (loss) per share is expected to be $(0.04) to $0.04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$0.22 to $0.28 per share.</w:t>
      </w:r>
    </w:p>
    <w:p>
      <w:pPr>
        <w:sectPr>
          <w:pgSz w:w="11900" w:h="16838" w:orient="portrait"/>
          <w:cols w:equalWidth="0" w:num="1">
            <w:col w:w="11240"/>
          </w:cols>
          <w:pgMar w:left="320" w:top="1093" w:right="3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Marvell will conduct a conference call on Thursday, August 27, 2020 at 1:45 p.m. Pacific Time to discuss results for the second quarter of fiscal 2021. Interested parties may join the conference call by dialing 1-844-647-5488 or 1-615-247-0258, pass-code 9776144. The call will be webcast and can be accessed at the Marvell Investor Relations website at http://investor.marvell.com/ with a replay available following the call until Thursday, September 3, 2020.</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Non-GAAP financial measures exclude the effect of share-based compensation expense, amortization of the inventory fair value adjustment associated with the Aquantia and Avera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80"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second quarter of fiscal 2021, a non-GAAP tax rate of 5.0% has been applied to the non-GAAP financial results.</w:t>
      </w:r>
    </w:p>
    <w:p>
      <w:pPr>
        <w:spacing w:after="0" w:line="84"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70" w:lineRule="exact"/>
        <w:rPr>
          <w:sz w:val="20"/>
          <w:szCs w:val="20"/>
          <w:color w:val="auto"/>
        </w:rPr>
      </w:pPr>
    </w:p>
    <w:p>
      <w:pPr>
        <w:ind w:right="66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73"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480" w:hanging="328"/>
        <w:spacing w:after="0" w:line="260" w:lineRule="auto"/>
        <w:tabs>
          <w:tab w:leader="none" w:pos="655"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91" w:lineRule="exact"/>
        <w:rPr>
          <w:sz w:val="20"/>
          <w:szCs w:val="20"/>
          <w:color w:val="auto"/>
        </w:rPr>
      </w:pPr>
    </w:p>
    <w:p>
      <w:pPr>
        <w:ind w:right="20"/>
        <w:spacing w:after="0" w:line="311"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1093" w:right="3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08" w:lineRule="exact"/>
        <w:rPr>
          <w:sz w:val="20"/>
          <w:szCs w:val="20"/>
          <w:color w:val="auto"/>
        </w:rPr>
      </w:pPr>
    </w:p>
    <w:p>
      <w:pPr>
        <w:spacing w:after="0" w:line="238"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risks related to the impact on our business of the novel coronavirus (COVID-19) pandemic which have impacted, and may continue to impact, our workforce and operations and the transportation and manufacturing of our products; risks related to the impact of the COVID-19 pandemic which have impacted, and may continue to impact the operations of our customers, distributors, vendors, suppliers, and partners; increased disruption and volatility in the capital markets and credit markets as a result of COVID-19, which could adversely affect our liquidity and capital resources; the impact of COVID-19, or other future pandemics, on the U.S. and global economies; disruptions caused by COVID-19 resulting in worker absenteeism, quarantines and restrictions on our employees’ ability to work, innovate, collaborate, and travel; the effects that the current credit and market conditions caused by, or resulting from, COVID-19 could have on the liquidity and financial condition of our customers and suppliers, including any impact on their ability to meet their contractual obligations;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Marvell's ability to define, design and develop products for the 5G market; Marvell's ability to market its 5G products to Tier 1 infrastructure customers; extension of lead time due to supply chain disruptions or component shortages that may impact the production of our products and any constrained availability from other electronic suppliers impacting our customers' ability to ship their products, which in turn may adversely impact our sales to those customers; Marvell’s reliance on independent foundries and subcontractors for the manufacture, assembly and testing of our products; cancellations, rescheduling or deferrals of significant customer orders or shipments, as well as the ability of our customers to manage inventory; our ability to realize the expected benefits from restructuring activities; the effects of transitioning to smaller geometry process technologies; the impact of any change in the income tax laws in jurisdictions where Marvell operates and the loss of any beneficial tax treatment that Marvell currently enjoys; the risk of downturns in the highly cyclical semiconductor industry; the risk that the company may not realize the anticipated benefits of the acquisitions of Aquantia Corp. and the Application Specific Integrated Circuit (ASIC) business of GLOBALFOUNDRIES and the divestiture to NXP (collectively, the “Transactions”); the effect of the consummation of the Transactions on the company's business relationships, operating results, and business generally; potential difficulties in employee retention as a result of the Transactions; the ability of Marvell to implement its plans, forecasts, and other expectations with respect to the Transactions and realize the anticipated synergies and cost savings in the time frame anticipated; Marvell’s dependence upon the storage and networking markets, which are highly cyclical and intensely competitive; the outcome of pending or future litigation and legal and regulatory proceedings; Marvell’s dependence on a small number of customers; the impact and costs associated with changes in international financial and regulatory conditions; Marvell’s ability and the ability of its customers to successfully compete in the markets in which it serves;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risks associated with acquisition and consolidation activity in the semiconductor industry; the effects of any other potential acquisitions, divestitures or investments; Marvell’s ability to protect its intellectual property; Marvell’s maintenance of an effective system of internal controls; severe financial hardship or bankruptcy of one or more of Marvell’s major customers; and other risks detailed in Marvell’s SEC filings from time to time. For other factors that could cause Marvell’s results to vary from expectations, please see the risk factors identified in Marvell’s Annual Report on Form 10-K for the fiscal year ended February 1, 2020 as filed with the SEC on March 23, 2020, Marvell’s Quarterly Report on Form 10-Q for the fiscal quarter ended May 2, 2020 as filed with the SEC on May 29, 2020, and other factors detailed from time to time in Marvell’s filings with the SEC. Marvell undertakes no obligation to revise or publicly update any forward-looking statements.</w:t>
      </w:r>
    </w:p>
    <w:p>
      <w:pPr>
        <w:sectPr>
          <w:pgSz w:w="11900" w:h="16838" w:orient="portrait"/>
          <w:cols w:equalWidth="0" w:num="1">
            <w:col w:w="11220"/>
          </w:cols>
          <w:pgMar w:left="320" w:top="1093" w:right="3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9"/>
          <w:szCs w:val="19"/>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320" w:top="1093" w:right="39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5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1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420" w:type="dxa"/>
            <w:vAlign w:val="bottom"/>
            <w:tcBorders>
              <w:bottom w:val="single" w:sz="8" w:color="auto"/>
            </w:tcBorders>
            <w:gridSpan w:val="4"/>
          </w:tcPr>
          <w:p>
            <w:pPr>
              <w:jc w:val="right"/>
              <w:ind w:right="672"/>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41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0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May 2,</w:t>
            </w:r>
          </w:p>
        </w:tc>
        <w:tc>
          <w:tcPr>
            <w:tcW w:w="240" w:type="dxa"/>
            <w:vAlign w:val="bottom"/>
          </w:tcPr>
          <w:p>
            <w:pPr>
              <w:spacing w:after="0"/>
              <w:rPr>
                <w:sz w:val="13"/>
                <w:szCs w:val="13"/>
                <w:color w:val="auto"/>
              </w:rPr>
            </w:pPr>
          </w:p>
        </w:tc>
        <w:tc>
          <w:tcPr>
            <w:tcW w:w="124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August 3,</w:t>
            </w:r>
          </w:p>
        </w:tc>
        <w:tc>
          <w:tcPr>
            <w:tcW w:w="220" w:type="dxa"/>
            <w:vAlign w:val="bottom"/>
          </w:tcPr>
          <w:p>
            <w:pPr>
              <w:spacing w:after="0"/>
              <w:rPr>
                <w:sz w:val="13"/>
                <w:szCs w:val="13"/>
                <w:color w:val="auto"/>
              </w:rPr>
            </w:pPr>
          </w:p>
        </w:tc>
        <w:tc>
          <w:tcPr>
            <w:tcW w:w="116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August 1,</w:t>
            </w:r>
          </w:p>
        </w:tc>
        <w:tc>
          <w:tcPr>
            <w:tcW w:w="220" w:type="dxa"/>
            <w:vAlign w:val="bottom"/>
          </w:tcPr>
          <w:p>
            <w:pPr>
              <w:spacing w:after="0"/>
              <w:rPr>
                <w:sz w:val="13"/>
                <w:szCs w:val="13"/>
                <w:color w:val="auto"/>
              </w:rPr>
            </w:pPr>
          </w:p>
        </w:tc>
        <w:tc>
          <w:tcPr>
            <w:tcW w:w="1040" w:type="dxa"/>
            <w:vAlign w:val="bottom"/>
          </w:tcPr>
          <w:p>
            <w:pPr>
              <w:jc w:val="right"/>
              <w:ind w:right="252"/>
              <w:spacing w:after="0" w:line="153" w:lineRule="exact"/>
              <w:rPr>
                <w:sz w:val="20"/>
                <w:szCs w:val="20"/>
                <w:color w:val="auto"/>
              </w:rPr>
            </w:pPr>
            <w:r>
              <w:rPr>
                <w:rFonts w:ascii="Arial" w:cs="Arial" w:eastAsia="Arial" w:hAnsi="Arial"/>
                <w:sz w:val="14"/>
                <w:szCs w:val="14"/>
                <w:b w:val="1"/>
                <w:bCs w:val="1"/>
                <w:color w:val="auto"/>
              </w:rPr>
              <w:t>August 3,</w:t>
            </w:r>
          </w:p>
        </w:tc>
      </w:tr>
      <w:tr>
        <w:trPr>
          <w:trHeight w:val="192"/>
        </w:trPr>
        <w:tc>
          <w:tcPr>
            <w:tcW w:w="418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2020</w:t>
            </w:r>
          </w:p>
        </w:tc>
        <w:tc>
          <w:tcPr>
            <w:tcW w:w="16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2020</w:t>
            </w:r>
          </w:p>
        </w:tc>
        <w:tc>
          <w:tcPr>
            <w:tcW w:w="1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2019</w:t>
            </w:r>
          </w:p>
        </w:tc>
        <w:tc>
          <w:tcPr>
            <w:tcW w:w="1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392"/>
              <w:spacing w:after="0"/>
              <w:rPr>
                <w:sz w:val="20"/>
                <w:szCs w:val="20"/>
                <w:color w:val="auto"/>
              </w:rPr>
            </w:pPr>
            <w:r>
              <w:rPr>
                <w:rFonts w:ascii="Arial" w:cs="Arial" w:eastAsia="Arial" w:hAnsi="Arial"/>
                <w:sz w:val="14"/>
                <w:szCs w:val="14"/>
                <w:b w:val="1"/>
                <w:bCs w:val="1"/>
                <w:color w:val="auto"/>
              </w:rPr>
              <w:t>2020</w:t>
            </w:r>
          </w:p>
        </w:tc>
        <w:tc>
          <w:tcPr>
            <w:tcW w:w="1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2"/>
              <w:spacing w:after="0"/>
              <w:rPr>
                <w:sz w:val="20"/>
                <w:szCs w:val="20"/>
                <w:color w:val="auto"/>
              </w:rPr>
            </w:pPr>
            <w:r>
              <w:rPr>
                <w:rFonts w:ascii="Arial" w:cs="Arial" w:eastAsia="Arial" w:hAnsi="Arial"/>
                <w:sz w:val="14"/>
                <w:szCs w:val="14"/>
                <w:b w:val="1"/>
                <w:bCs w:val="1"/>
                <w:color w:val="auto"/>
              </w:rPr>
              <w:t>2019</w:t>
            </w:r>
          </w:p>
        </w:tc>
      </w:tr>
      <w:tr>
        <w:trPr>
          <w:trHeight w:val="250"/>
        </w:trPr>
        <w:tc>
          <w:tcPr>
            <w:tcW w:w="418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revenue</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727,297</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693,641</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656,568</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1,420,938</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1,319,020</w:t>
            </w:r>
          </w:p>
        </w:tc>
      </w:tr>
      <w:tr>
        <w:trPr>
          <w:trHeight w:val="243"/>
        </w:trPr>
        <w:tc>
          <w:tcPr>
            <w:tcW w:w="4180" w:type="dxa"/>
            <w:vAlign w:val="bottom"/>
          </w:tcPr>
          <w:p>
            <w:pPr>
              <w:ind w:left="60"/>
              <w:spacing w:after="0"/>
              <w:rPr>
                <w:sz w:val="20"/>
                <w:szCs w:val="20"/>
                <w:color w:val="auto"/>
              </w:rPr>
            </w:pPr>
            <w:r>
              <w:rPr>
                <w:rFonts w:ascii="Arial" w:cs="Arial" w:eastAsia="Arial" w:hAnsi="Arial"/>
                <w:sz w:val="18"/>
                <w:szCs w:val="18"/>
                <w:color w:val="auto"/>
              </w:rPr>
              <w:t>Cost of goods sold</w:t>
            </w: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368,041</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366,739</w:t>
            </w: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305,866</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734,780</w:t>
            </w:r>
          </w:p>
        </w:tc>
        <w:tc>
          <w:tcPr>
            <w:tcW w:w="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606,890</w:t>
            </w:r>
          </w:p>
        </w:tc>
      </w:tr>
      <w:tr>
        <w:trPr>
          <w:trHeight w:val="27"/>
        </w:trPr>
        <w:tc>
          <w:tcPr>
            <w:tcW w:w="41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3"/>
        </w:trPr>
        <w:tc>
          <w:tcPr>
            <w:tcW w:w="418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359,256</w:t>
            </w:r>
          </w:p>
        </w:tc>
        <w:tc>
          <w:tcPr>
            <w:tcW w:w="16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326,902</w:t>
            </w:r>
          </w:p>
        </w:tc>
        <w:tc>
          <w:tcPr>
            <w:tcW w:w="14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350,702</w:t>
            </w:r>
          </w:p>
        </w:tc>
        <w:tc>
          <w:tcPr>
            <w:tcW w:w="16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686,158</w:t>
            </w:r>
          </w:p>
        </w:tc>
        <w:tc>
          <w:tcPr>
            <w:tcW w:w="14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712,130</w:t>
            </w:r>
          </w:p>
        </w:tc>
      </w:tr>
      <w:tr>
        <w:trPr>
          <w:trHeight w:val="250"/>
        </w:trPr>
        <w:tc>
          <w:tcPr>
            <w:tcW w:w="4180" w:type="dxa"/>
            <w:vAlign w:val="bottom"/>
          </w:tcPr>
          <w:p>
            <w:pPr>
              <w:spacing w:after="0"/>
              <w:rPr>
                <w:sz w:val="21"/>
                <w:szCs w:val="21"/>
                <w:color w:val="auto"/>
              </w:rPr>
            </w:pPr>
          </w:p>
        </w:tc>
        <w:tc>
          <w:tcPr>
            <w:tcW w:w="240" w:type="dxa"/>
            <w:vAlign w:val="bottom"/>
            <w:tcBorders>
              <w:top w:val="single" w:sz="8" w:color="auto"/>
            </w:tcBorders>
          </w:tcPr>
          <w:p>
            <w:pPr>
              <w:spacing w:after="0"/>
              <w:rPr>
                <w:sz w:val="21"/>
                <w:szCs w:val="21"/>
                <w:color w:val="auto"/>
              </w:rPr>
            </w:pPr>
          </w:p>
        </w:tc>
        <w:tc>
          <w:tcPr>
            <w:tcW w:w="1080" w:type="dxa"/>
            <w:vAlign w:val="bottom"/>
            <w:tcBorders>
              <w:top w:val="single" w:sz="8" w:color="auto"/>
            </w:tcBorders>
          </w:tcPr>
          <w:p>
            <w:pPr>
              <w:spacing w:after="0"/>
              <w:rPr>
                <w:sz w:val="21"/>
                <w:szCs w:val="21"/>
                <w:color w:val="auto"/>
              </w:rPr>
            </w:pPr>
          </w:p>
        </w:tc>
        <w:tc>
          <w:tcPr>
            <w:tcW w:w="160" w:type="dxa"/>
            <w:vAlign w:val="bottom"/>
          </w:tcPr>
          <w:p>
            <w:pPr>
              <w:spacing w:after="0"/>
              <w:rPr>
                <w:sz w:val="21"/>
                <w:szCs w:val="21"/>
                <w:color w:val="auto"/>
              </w:rPr>
            </w:pPr>
          </w:p>
        </w:tc>
        <w:tc>
          <w:tcPr>
            <w:tcW w:w="260" w:type="dxa"/>
            <w:vAlign w:val="bottom"/>
            <w:tcBorders>
              <w:top w:val="single" w:sz="8" w:color="auto"/>
            </w:tcBorders>
          </w:tcPr>
          <w:p>
            <w:pPr>
              <w:spacing w:after="0"/>
              <w:rPr>
                <w:sz w:val="21"/>
                <w:szCs w:val="21"/>
                <w:color w:val="auto"/>
              </w:rPr>
            </w:pPr>
          </w:p>
        </w:tc>
        <w:tc>
          <w:tcPr>
            <w:tcW w:w="1060" w:type="dxa"/>
            <w:vAlign w:val="bottom"/>
            <w:tcBorders>
              <w:top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240" w:type="dxa"/>
            <w:vAlign w:val="bottom"/>
            <w:tcBorders>
              <w:top w:val="single" w:sz="8" w:color="auto"/>
            </w:tcBorders>
          </w:tcPr>
          <w:p>
            <w:pPr>
              <w:spacing w:after="0"/>
              <w:rPr>
                <w:sz w:val="21"/>
                <w:szCs w:val="21"/>
                <w:color w:val="auto"/>
              </w:rPr>
            </w:pPr>
          </w:p>
        </w:tc>
        <w:tc>
          <w:tcPr>
            <w:tcW w:w="1080" w:type="dxa"/>
            <w:vAlign w:val="bottom"/>
            <w:tcBorders>
              <w:top w:val="single" w:sz="8" w:color="auto"/>
            </w:tcBorders>
          </w:tcPr>
          <w:p>
            <w:pPr>
              <w:spacing w:after="0"/>
              <w:rPr>
                <w:sz w:val="21"/>
                <w:szCs w:val="21"/>
                <w:color w:val="auto"/>
              </w:rPr>
            </w:pPr>
          </w:p>
        </w:tc>
        <w:tc>
          <w:tcPr>
            <w:tcW w:w="160" w:type="dxa"/>
            <w:vAlign w:val="bottom"/>
          </w:tcPr>
          <w:p>
            <w:pPr>
              <w:spacing w:after="0"/>
              <w:rPr>
                <w:sz w:val="21"/>
                <w:szCs w:val="21"/>
                <w:color w:val="auto"/>
              </w:rPr>
            </w:pPr>
          </w:p>
        </w:tc>
        <w:tc>
          <w:tcPr>
            <w:tcW w:w="220" w:type="dxa"/>
            <w:vAlign w:val="bottom"/>
            <w:tcBorders>
              <w:top w:val="single" w:sz="8" w:color="auto"/>
            </w:tcBorders>
          </w:tcPr>
          <w:p>
            <w:pPr>
              <w:spacing w:after="0"/>
              <w:rPr>
                <w:sz w:val="21"/>
                <w:szCs w:val="21"/>
                <w:color w:val="auto"/>
              </w:rPr>
            </w:pPr>
          </w:p>
        </w:tc>
        <w:tc>
          <w:tcPr>
            <w:tcW w:w="1020" w:type="dxa"/>
            <w:vAlign w:val="bottom"/>
            <w:tcBorders>
              <w:top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220" w:type="dxa"/>
            <w:vAlign w:val="bottom"/>
            <w:tcBorders>
              <w:top w:val="single" w:sz="8" w:color="auto"/>
            </w:tcBorders>
          </w:tcPr>
          <w:p>
            <w:pPr>
              <w:spacing w:after="0"/>
              <w:rPr>
                <w:sz w:val="21"/>
                <w:szCs w:val="21"/>
                <w:color w:val="auto"/>
              </w:rPr>
            </w:pPr>
          </w:p>
        </w:tc>
        <w:tc>
          <w:tcPr>
            <w:tcW w:w="1040" w:type="dxa"/>
            <w:vAlign w:val="bottom"/>
            <w:tcBorders>
              <w:top w:val="single" w:sz="8" w:color="auto"/>
            </w:tcBorders>
          </w:tcPr>
          <w:p>
            <w:pPr>
              <w:spacing w:after="0"/>
              <w:rPr>
                <w:sz w:val="21"/>
                <w:szCs w:val="21"/>
                <w:color w:val="auto"/>
              </w:rPr>
            </w:pPr>
          </w:p>
        </w:tc>
      </w:tr>
      <w:tr>
        <w:trPr>
          <w:trHeight w:val="229"/>
        </w:trPr>
        <w:tc>
          <w:tcPr>
            <w:tcW w:w="4180" w:type="dxa"/>
            <w:vAlign w:val="bottom"/>
            <w:shd w:val="clear" w:color="auto" w:fill="CCEEFF"/>
          </w:tcPr>
          <w:p>
            <w:pPr>
              <w:ind w:left="60"/>
              <w:spacing w:after="0"/>
              <w:rPr>
                <w:sz w:val="20"/>
                <w:szCs w:val="20"/>
                <w:color w:val="auto"/>
              </w:rPr>
            </w:pPr>
            <w:r>
              <w:rPr>
                <w:rFonts w:ascii="Arial" w:cs="Arial" w:eastAsia="Arial" w:hAnsi="Arial"/>
                <w:sz w:val="18"/>
                <w:szCs w:val="18"/>
                <w:color w:val="auto"/>
              </w:rPr>
              <w:t>Operating expenses:</w:t>
            </w: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43"/>
        </w:trPr>
        <w:tc>
          <w:tcPr>
            <w:tcW w:w="4180" w:type="dxa"/>
            <w:vAlign w:val="bottom"/>
          </w:tcPr>
          <w:p>
            <w:pPr>
              <w:ind w:left="52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277,139</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279,584</w:t>
            </w: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266,354</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556,723</w:t>
            </w:r>
          </w:p>
        </w:tc>
        <w:tc>
          <w:tcPr>
            <w:tcW w:w="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533,221</w:t>
            </w:r>
          </w:p>
        </w:tc>
      </w:tr>
      <w:tr>
        <w:trPr>
          <w:trHeight w:val="27"/>
        </w:trPr>
        <w:tc>
          <w:tcPr>
            <w:tcW w:w="4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180" w:type="dxa"/>
            <w:vAlign w:val="bottom"/>
            <w:tcBorders>
              <w:bottom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112,794</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122,027</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113,990</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234,821</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223,995</w:t>
            </w:r>
          </w:p>
        </w:tc>
      </w:tr>
      <w:tr>
        <w:trPr>
          <w:trHeight w:val="243"/>
        </w:trPr>
        <w:tc>
          <w:tcPr>
            <w:tcW w:w="4180" w:type="dxa"/>
            <w:vAlign w:val="bottom"/>
          </w:tcPr>
          <w:p>
            <w:pPr>
              <w:ind w:left="520"/>
              <w:spacing w:after="0"/>
              <w:rPr>
                <w:sz w:val="20"/>
                <w:szCs w:val="20"/>
                <w:color w:val="auto"/>
              </w:rPr>
            </w:pPr>
            <w:r>
              <w:rPr>
                <w:rFonts w:ascii="Arial" w:cs="Arial" w:eastAsia="Arial" w:hAnsi="Arial"/>
                <w:sz w:val="18"/>
                <w:szCs w:val="18"/>
                <w:color w:val="auto"/>
              </w:rPr>
              <w:t>Restructuring related charges</w:t>
            </w: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120,590</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21,287</w:t>
            </w: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16,586</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141,877</w:t>
            </w:r>
          </w:p>
        </w:tc>
        <w:tc>
          <w:tcPr>
            <w:tcW w:w="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22,268</w:t>
            </w:r>
          </w:p>
        </w:tc>
      </w:tr>
      <w:tr>
        <w:trPr>
          <w:trHeight w:val="27"/>
        </w:trPr>
        <w:tc>
          <w:tcPr>
            <w:tcW w:w="41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3"/>
        </w:trPr>
        <w:tc>
          <w:tcPr>
            <w:tcW w:w="4180" w:type="dxa"/>
            <w:vAlign w:val="bottom"/>
            <w:tcBorders>
              <w:bottom w:val="single" w:sz="8" w:color="CCEEFF"/>
            </w:tcBorders>
            <w:shd w:val="clear" w:color="auto" w:fill="CCEEFF"/>
          </w:tcPr>
          <w:p>
            <w:pPr>
              <w:ind w:left="960"/>
              <w:spacing w:after="0"/>
              <w:rPr>
                <w:sz w:val="20"/>
                <w:szCs w:val="20"/>
                <w:color w:val="auto"/>
              </w:rPr>
            </w:pPr>
            <w:r>
              <w:rPr>
                <w:rFonts w:ascii="Arial" w:cs="Arial" w:eastAsia="Arial" w:hAnsi="Arial"/>
                <w:sz w:val="18"/>
                <w:szCs w:val="18"/>
                <w:color w:val="auto"/>
              </w:rPr>
              <w:t>Total operating expenses</w:t>
            </w:r>
          </w:p>
        </w:tc>
        <w:tc>
          <w:tcPr>
            <w:tcW w:w="24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510,523</w:t>
            </w:r>
          </w:p>
        </w:tc>
        <w:tc>
          <w:tcPr>
            <w:tcW w:w="16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422,898</w:t>
            </w:r>
          </w:p>
        </w:tc>
        <w:tc>
          <w:tcPr>
            <w:tcW w:w="14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396,930</w:t>
            </w:r>
          </w:p>
        </w:tc>
        <w:tc>
          <w:tcPr>
            <w:tcW w:w="16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933,421</w:t>
            </w:r>
          </w:p>
        </w:tc>
        <w:tc>
          <w:tcPr>
            <w:tcW w:w="14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779,484</w:t>
            </w:r>
          </w:p>
        </w:tc>
      </w:tr>
      <w:tr>
        <w:trPr>
          <w:trHeight w:val="264"/>
        </w:trPr>
        <w:tc>
          <w:tcPr>
            <w:tcW w:w="4180" w:type="dxa"/>
            <w:vAlign w:val="bottom"/>
          </w:tcPr>
          <w:p>
            <w:pPr>
              <w:ind w:left="60"/>
              <w:spacing w:after="0"/>
              <w:rPr>
                <w:sz w:val="20"/>
                <w:szCs w:val="20"/>
                <w:color w:val="auto"/>
              </w:rPr>
            </w:pPr>
            <w:r>
              <w:rPr>
                <w:rFonts w:ascii="Arial" w:cs="Arial" w:eastAsia="Arial" w:hAnsi="Arial"/>
                <w:sz w:val="18"/>
                <w:szCs w:val="18"/>
                <w:color w:val="auto"/>
              </w:rPr>
              <w:t>Operating loss</w:t>
            </w:r>
          </w:p>
        </w:tc>
        <w:tc>
          <w:tcPr>
            <w:tcW w:w="240" w:type="dxa"/>
            <w:vAlign w:val="bottom"/>
            <w:tcBorders>
              <w:top w:val="single" w:sz="8" w:color="auto"/>
            </w:tcBorders>
          </w:tcPr>
          <w:p>
            <w:pPr>
              <w:spacing w:after="0"/>
              <w:rPr>
                <w:sz w:val="22"/>
                <w:szCs w:val="22"/>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(151,267)</w:t>
            </w:r>
          </w:p>
        </w:tc>
        <w:tc>
          <w:tcPr>
            <w:tcW w:w="160" w:type="dxa"/>
            <w:vAlign w:val="bottom"/>
          </w:tcPr>
          <w:p>
            <w:pPr>
              <w:spacing w:after="0"/>
              <w:rPr>
                <w:sz w:val="22"/>
                <w:szCs w:val="22"/>
                <w:color w:val="auto"/>
              </w:rPr>
            </w:pPr>
          </w:p>
        </w:tc>
        <w:tc>
          <w:tcPr>
            <w:tcW w:w="260" w:type="dxa"/>
            <w:vAlign w:val="bottom"/>
            <w:tcBorders>
              <w:top w:val="single" w:sz="8" w:color="auto"/>
            </w:tcBorders>
          </w:tcPr>
          <w:p>
            <w:pPr>
              <w:spacing w:after="0"/>
              <w:rPr>
                <w:sz w:val="22"/>
                <w:szCs w:val="22"/>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(95,996)</w:t>
            </w:r>
          </w:p>
        </w:tc>
        <w:tc>
          <w:tcPr>
            <w:tcW w:w="140" w:type="dxa"/>
            <w:vAlign w:val="bottom"/>
          </w:tcPr>
          <w:p>
            <w:pPr>
              <w:spacing w:after="0"/>
              <w:rPr>
                <w:sz w:val="22"/>
                <w:szCs w:val="22"/>
                <w:color w:val="auto"/>
              </w:rPr>
            </w:pPr>
          </w:p>
        </w:tc>
        <w:tc>
          <w:tcPr>
            <w:tcW w:w="240" w:type="dxa"/>
            <w:vAlign w:val="bottom"/>
            <w:tcBorders>
              <w:top w:val="single" w:sz="8" w:color="auto"/>
            </w:tcBorders>
          </w:tcPr>
          <w:p>
            <w:pPr>
              <w:spacing w:after="0"/>
              <w:rPr>
                <w:sz w:val="22"/>
                <w:szCs w:val="22"/>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(46,228)</w:t>
            </w:r>
          </w:p>
        </w:tc>
        <w:tc>
          <w:tcPr>
            <w:tcW w:w="160" w:type="dxa"/>
            <w:vAlign w:val="bottom"/>
          </w:tcPr>
          <w:p>
            <w:pPr>
              <w:spacing w:after="0"/>
              <w:rPr>
                <w:sz w:val="22"/>
                <w:szCs w:val="22"/>
                <w:color w:val="auto"/>
              </w:rPr>
            </w:pPr>
          </w:p>
        </w:tc>
        <w:tc>
          <w:tcPr>
            <w:tcW w:w="220" w:type="dxa"/>
            <w:vAlign w:val="bottom"/>
            <w:tcBorders>
              <w:top w:val="single" w:sz="8" w:color="auto"/>
            </w:tcBorders>
          </w:tcPr>
          <w:p>
            <w:pPr>
              <w:spacing w:after="0"/>
              <w:rPr>
                <w:sz w:val="22"/>
                <w:szCs w:val="22"/>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(247,263)</w:t>
            </w:r>
          </w:p>
        </w:tc>
        <w:tc>
          <w:tcPr>
            <w:tcW w:w="140" w:type="dxa"/>
            <w:vAlign w:val="bottom"/>
          </w:tcPr>
          <w:p>
            <w:pPr>
              <w:spacing w:after="0"/>
              <w:rPr>
                <w:sz w:val="22"/>
                <w:szCs w:val="22"/>
                <w:color w:val="auto"/>
              </w:rPr>
            </w:pPr>
          </w:p>
        </w:tc>
        <w:tc>
          <w:tcPr>
            <w:tcW w:w="220" w:type="dxa"/>
            <w:vAlign w:val="bottom"/>
            <w:tcBorders>
              <w:top w:val="single" w:sz="8" w:color="auto"/>
            </w:tcBorders>
          </w:tcPr>
          <w:p>
            <w:pPr>
              <w:spacing w:after="0"/>
              <w:rPr>
                <w:sz w:val="22"/>
                <w:szCs w:val="22"/>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(67,354)</w:t>
            </w:r>
          </w:p>
        </w:tc>
      </w:tr>
      <w:tr>
        <w:trPr>
          <w:trHeight w:val="250"/>
        </w:trPr>
        <w:tc>
          <w:tcPr>
            <w:tcW w:w="4180" w:type="dxa"/>
            <w:vAlign w:val="bottom"/>
            <w:tcBorders>
              <w:bottom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Interest income</w:t>
            </w:r>
          </w:p>
        </w:tc>
        <w:tc>
          <w:tcPr>
            <w:tcW w:w="24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577</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1,058</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1,077</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1,635</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2,345</w:t>
            </w:r>
          </w:p>
        </w:tc>
      </w:tr>
      <w:tr>
        <w:trPr>
          <w:trHeight w:val="243"/>
        </w:trPr>
        <w:tc>
          <w:tcPr>
            <w:tcW w:w="4180" w:type="dxa"/>
            <w:vAlign w:val="bottom"/>
          </w:tcPr>
          <w:p>
            <w:pPr>
              <w:ind w:left="520"/>
              <w:spacing w:after="0"/>
              <w:rPr>
                <w:sz w:val="20"/>
                <w:szCs w:val="20"/>
                <w:color w:val="auto"/>
              </w:rPr>
            </w:pPr>
            <w:r>
              <w:rPr>
                <w:rFonts w:ascii="Arial" w:cs="Arial" w:eastAsia="Arial" w:hAnsi="Arial"/>
                <w:sz w:val="18"/>
                <w:szCs w:val="18"/>
                <w:color w:val="auto"/>
              </w:rPr>
              <w:t>Interest expense</w:t>
            </w: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(15,635)</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(16,830)</w:t>
            </w: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(20,531)</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(32,465)</w:t>
            </w:r>
          </w:p>
        </w:tc>
        <w:tc>
          <w:tcPr>
            <w:tcW w:w="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(41,734)</w:t>
            </w:r>
          </w:p>
        </w:tc>
      </w:tr>
      <w:tr>
        <w:trPr>
          <w:trHeight w:val="27"/>
        </w:trPr>
        <w:tc>
          <w:tcPr>
            <w:tcW w:w="4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4180" w:type="dxa"/>
            <w:vAlign w:val="bottom"/>
            <w:tcBorders>
              <w:bottom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Other income (loss), net</w:t>
            </w:r>
          </w:p>
        </w:tc>
        <w:tc>
          <w:tcPr>
            <w:tcW w:w="24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(440)</w:t>
            </w:r>
          </w:p>
        </w:tc>
        <w:tc>
          <w:tcPr>
            <w:tcW w:w="16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3,754</w:t>
            </w:r>
          </w:p>
        </w:tc>
        <w:tc>
          <w:tcPr>
            <w:tcW w:w="14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(2,197)</w:t>
            </w:r>
          </w:p>
        </w:tc>
        <w:tc>
          <w:tcPr>
            <w:tcW w:w="1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3,314</w:t>
            </w:r>
          </w:p>
        </w:tc>
        <w:tc>
          <w:tcPr>
            <w:tcW w:w="14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(2,313)</w:t>
            </w:r>
          </w:p>
        </w:tc>
      </w:tr>
      <w:tr>
        <w:trPr>
          <w:trHeight w:val="237"/>
        </w:trPr>
        <w:tc>
          <w:tcPr>
            <w:tcW w:w="4180" w:type="dxa"/>
            <w:vAlign w:val="bottom"/>
          </w:tcPr>
          <w:p>
            <w:pPr>
              <w:ind w:left="960"/>
              <w:spacing w:after="0"/>
              <w:rPr>
                <w:sz w:val="20"/>
                <w:szCs w:val="20"/>
                <w:color w:val="auto"/>
              </w:rPr>
            </w:pPr>
            <w:r>
              <w:rPr>
                <w:rFonts w:ascii="Arial" w:cs="Arial" w:eastAsia="Arial" w:hAnsi="Arial"/>
                <w:sz w:val="18"/>
                <w:szCs w:val="18"/>
                <w:color w:val="auto"/>
              </w:rPr>
              <w:t>Interest and other income (loss), net</w:t>
            </w:r>
          </w:p>
        </w:tc>
        <w:tc>
          <w:tcPr>
            <w:tcW w:w="24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(15,498)</w:t>
            </w:r>
          </w:p>
        </w:tc>
        <w:tc>
          <w:tcPr>
            <w:tcW w:w="16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(12,018)</w:t>
            </w:r>
          </w:p>
        </w:tc>
        <w:tc>
          <w:tcPr>
            <w:tcW w:w="14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(21,651)</w:t>
            </w:r>
          </w:p>
        </w:tc>
        <w:tc>
          <w:tcPr>
            <w:tcW w:w="1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(27,516)</w:t>
            </w:r>
          </w:p>
        </w:tc>
        <w:tc>
          <w:tcPr>
            <w:tcW w:w="14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(41,702)</w:t>
            </w:r>
          </w:p>
        </w:tc>
      </w:tr>
      <w:tr>
        <w:trPr>
          <w:trHeight w:val="27"/>
        </w:trPr>
        <w:tc>
          <w:tcPr>
            <w:tcW w:w="41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4180" w:type="dxa"/>
            <w:vAlign w:val="bottom"/>
            <w:shd w:val="clear" w:color="auto" w:fill="CCEEFF"/>
          </w:tcPr>
          <w:p>
            <w:pPr>
              <w:ind w:left="60"/>
              <w:spacing w:after="0"/>
              <w:rPr>
                <w:sz w:val="20"/>
                <w:szCs w:val="20"/>
                <w:color w:val="auto"/>
              </w:rPr>
            </w:pPr>
            <w:r>
              <w:rPr>
                <w:rFonts w:ascii="Arial" w:cs="Arial" w:eastAsia="Arial" w:hAnsi="Arial"/>
                <w:sz w:val="18"/>
                <w:szCs w:val="18"/>
                <w:color w:val="auto"/>
              </w:rPr>
              <w:t>Loss before income taxes</w:t>
            </w:r>
          </w:p>
        </w:tc>
        <w:tc>
          <w:tcPr>
            <w:tcW w:w="240" w:type="dxa"/>
            <w:vAlign w:val="bottom"/>
            <w:shd w:val="clear" w:color="auto" w:fill="CCEEFF"/>
          </w:tcPr>
          <w:p>
            <w:pPr>
              <w:spacing w:after="0"/>
              <w:rPr>
                <w:sz w:val="22"/>
                <w:szCs w:val="22"/>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(166,765)</w:t>
            </w:r>
          </w:p>
        </w:tc>
        <w:tc>
          <w:tcPr>
            <w:tcW w:w="160" w:type="dxa"/>
            <w:vAlign w:val="bottom"/>
            <w:shd w:val="clear" w:color="auto" w:fill="CCEEFF"/>
          </w:tcPr>
          <w:p>
            <w:pPr>
              <w:spacing w:after="0"/>
              <w:rPr>
                <w:sz w:val="22"/>
                <w:szCs w:val="22"/>
                <w:color w:val="auto"/>
              </w:rPr>
            </w:pPr>
          </w:p>
        </w:tc>
        <w:tc>
          <w:tcPr>
            <w:tcW w:w="260" w:type="dxa"/>
            <w:vAlign w:val="bottom"/>
            <w:shd w:val="clear" w:color="auto" w:fill="CCEEFF"/>
          </w:tcPr>
          <w:p>
            <w:pPr>
              <w:spacing w:after="0"/>
              <w:rPr>
                <w:sz w:val="22"/>
                <w:szCs w:val="22"/>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(108,014)</w:t>
            </w:r>
          </w:p>
        </w:tc>
        <w:tc>
          <w:tcPr>
            <w:tcW w:w="1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(67,879)</w:t>
            </w:r>
          </w:p>
        </w:tc>
        <w:tc>
          <w:tcPr>
            <w:tcW w:w="16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(274,779)</w:t>
            </w: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(109,056)</w:t>
            </w:r>
          </w:p>
        </w:tc>
      </w:tr>
      <w:tr>
        <w:trPr>
          <w:trHeight w:val="243"/>
        </w:trPr>
        <w:tc>
          <w:tcPr>
            <w:tcW w:w="4180" w:type="dxa"/>
            <w:vAlign w:val="bottom"/>
          </w:tcPr>
          <w:p>
            <w:pPr>
              <w:ind w:left="6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(8,872)</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5,019</w:t>
            </w: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(10,548)</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(3,853)</w:t>
            </w:r>
          </w:p>
        </w:tc>
        <w:tc>
          <w:tcPr>
            <w:tcW w:w="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(3,275)</w:t>
            </w:r>
          </w:p>
        </w:tc>
      </w:tr>
      <w:tr>
        <w:trPr>
          <w:trHeight w:val="27"/>
        </w:trPr>
        <w:tc>
          <w:tcPr>
            <w:tcW w:w="41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43"/>
        </w:trPr>
        <w:tc>
          <w:tcPr>
            <w:tcW w:w="418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loss</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(157,893)</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(113,033)</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(270,926)</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(105,781)</w:t>
            </w:r>
          </w:p>
        </w:tc>
      </w:tr>
      <w:tr>
        <w:trPr>
          <w:trHeight w:val="257"/>
        </w:trPr>
        <w:tc>
          <w:tcPr>
            <w:tcW w:w="41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40" w:type="dxa"/>
            <w:vAlign w:val="bottom"/>
          </w:tcPr>
          <w:p>
            <w:pPr>
              <w:spacing w:after="0"/>
              <w:rPr>
                <w:sz w:val="22"/>
                <w:szCs w:val="22"/>
                <w:color w:val="auto"/>
              </w:rPr>
            </w:pPr>
          </w:p>
        </w:tc>
      </w:tr>
      <w:tr>
        <w:trPr>
          <w:trHeight w:val="268"/>
        </w:trPr>
        <w:tc>
          <w:tcPr>
            <w:tcW w:w="418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loss per share — basic:</w:t>
            </w: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6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14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6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(0.41)</w:t>
            </w:r>
          </w:p>
        </w:tc>
        <w:tc>
          <w:tcPr>
            <w:tcW w:w="14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r>
      <w:tr>
        <w:trPr>
          <w:trHeight w:val="20"/>
        </w:trPr>
        <w:tc>
          <w:tcPr>
            <w:tcW w:w="41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4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40" w:type="dxa"/>
            <w:vAlign w:val="bottom"/>
          </w:tcPr>
          <w:p>
            <w:pPr>
              <w:spacing w:after="0"/>
              <w:rPr>
                <w:sz w:val="17"/>
                <w:szCs w:val="17"/>
                <w:color w:val="auto"/>
              </w:rPr>
            </w:pPr>
          </w:p>
        </w:tc>
      </w:tr>
      <w:tr>
        <w:trPr>
          <w:trHeight w:val="268"/>
        </w:trPr>
        <w:tc>
          <w:tcPr>
            <w:tcW w:w="418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loss per share — diluted:</w:t>
            </w: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6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14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6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(0.41)</w:t>
            </w:r>
          </w:p>
        </w:tc>
        <w:tc>
          <w:tcPr>
            <w:tcW w:w="14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r>
      <w:tr>
        <w:trPr>
          <w:trHeight w:val="20"/>
        </w:trPr>
        <w:tc>
          <w:tcPr>
            <w:tcW w:w="41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r>
      <w:tr>
        <w:trPr>
          <w:trHeight w:val="204"/>
        </w:trPr>
        <w:tc>
          <w:tcPr>
            <w:tcW w:w="4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40" w:type="dxa"/>
            <w:vAlign w:val="bottom"/>
          </w:tcPr>
          <w:p>
            <w:pPr>
              <w:spacing w:after="0"/>
              <w:rPr>
                <w:sz w:val="17"/>
                <w:szCs w:val="17"/>
                <w:color w:val="auto"/>
              </w:rPr>
            </w:pPr>
          </w:p>
        </w:tc>
      </w:tr>
      <w:tr>
        <w:trPr>
          <w:trHeight w:val="229"/>
        </w:trPr>
        <w:tc>
          <w:tcPr>
            <w:tcW w:w="4180" w:type="dxa"/>
            <w:vAlign w:val="bottom"/>
            <w:shd w:val="clear" w:color="auto" w:fill="CCEEFF"/>
          </w:tcPr>
          <w:p>
            <w:pPr>
              <w:ind w:left="60"/>
              <w:spacing w:after="0"/>
              <w:rPr>
                <w:sz w:val="20"/>
                <w:szCs w:val="20"/>
                <w:color w:val="auto"/>
              </w:rPr>
            </w:pPr>
            <w:r>
              <w:rPr>
                <w:rFonts w:ascii="Arial" w:cs="Arial" w:eastAsia="Arial" w:hAnsi="Arial"/>
                <w:sz w:val="18"/>
                <w:szCs w:val="18"/>
                <w:color w:val="auto"/>
              </w:rPr>
              <w:t>Weighted average shares:</w:t>
            </w: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43"/>
        </w:trPr>
        <w:tc>
          <w:tcPr>
            <w:tcW w:w="4180" w:type="dxa"/>
            <w:vAlign w:val="bottom"/>
          </w:tcPr>
          <w:p>
            <w:pPr>
              <w:ind w:left="520"/>
              <w:spacing w:after="0"/>
              <w:rPr>
                <w:sz w:val="20"/>
                <w:szCs w:val="20"/>
                <w:color w:val="auto"/>
              </w:rPr>
            </w:pPr>
            <w:r>
              <w:rPr>
                <w:rFonts w:ascii="Arial" w:cs="Arial" w:eastAsia="Arial" w:hAnsi="Arial"/>
                <w:sz w:val="18"/>
                <w:szCs w:val="18"/>
                <w:color w:val="auto"/>
              </w:rPr>
              <w:t>Basic</w:t>
            </w: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667,574</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663,547</w:t>
            </w: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663,603</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665,541</w:t>
            </w:r>
          </w:p>
        </w:tc>
        <w:tc>
          <w:tcPr>
            <w:tcW w:w="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661,280</w:t>
            </w:r>
          </w:p>
        </w:tc>
      </w:tr>
      <w:tr>
        <w:trPr>
          <w:trHeight w:val="27"/>
        </w:trPr>
        <w:tc>
          <w:tcPr>
            <w:tcW w:w="4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43"/>
        </w:trPr>
        <w:tc>
          <w:tcPr>
            <w:tcW w:w="4180" w:type="dxa"/>
            <w:vAlign w:val="bottom"/>
            <w:shd w:val="clear" w:color="auto" w:fill="CCEEFF"/>
          </w:tcPr>
          <w:p>
            <w:pPr>
              <w:ind w:left="520"/>
              <w:spacing w:after="0"/>
              <w:rPr>
                <w:sz w:val="20"/>
                <w:szCs w:val="20"/>
                <w:color w:val="auto"/>
              </w:rPr>
            </w:pPr>
            <w:r>
              <w:rPr>
                <w:rFonts w:ascii="Arial" w:cs="Arial" w:eastAsia="Arial" w:hAnsi="Arial"/>
                <w:sz w:val="18"/>
                <w:szCs w:val="18"/>
                <w:color w:val="auto"/>
              </w:rPr>
              <w:t>Diluted</w:t>
            </w:r>
          </w:p>
        </w:tc>
        <w:tc>
          <w:tcPr>
            <w:tcW w:w="240" w:type="dxa"/>
            <w:vAlign w:val="bottom"/>
            <w:shd w:val="clear" w:color="auto" w:fill="CCEEFF"/>
          </w:tcPr>
          <w:p>
            <w:pPr>
              <w:spacing w:after="0"/>
              <w:rPr>
                <w:sz w:val="21"/>
                <w:szCs w:val="21"/>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667,574</w:t>
            </w:r>
          </w:p>
        </w:tc>
        <w:tc>
          <w:tcPr>
            <w:tcW w:w="160" w:type="dxa"/>
            <w:vAlign w:val="bottom"/>
            <w:shd w:val="clear" w:color="auto" w:fill="CCEEFF"/>
          </w:tcPr>
          <w:p>
            <w:pPr>
              <w:spacing w:after="0"/>
              <w:rPr>
                <w:sz w:val="21"/>
                <w:szCs w:val="21"/>
                <w:color w:val="auto"/>
              </w:rPr>
            </w:pPr>
          </w:p>
        </w:tc>
        <w:tc>
          <w:tcPr>
            <w:tcW w:w="260" w:type="dxa"/>
            <w:vAlign w:val="bottom"/>
            <w:shd w:val="clear" w:color="auto" w:fill="CCEEFF"/>
          </w:tcPr>
          <w:p>
            <w:pPr>
              <w:spacing w:after="0"/>
              <w:rPr>
                <w:sz w:val="21"/>
                <w:szCs w:val="21"/>
                <w:color w:val="auto"/>
              </w:rPr>
            </w:pPr>
          </w:p>
        </w:tc>
        <w:tc>
          <w:tcPr>
            <w:tcW w:w="10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663,547</w:t>
            </w:r>
          </w:p>
        </w:tc>
        <w:tc>
          <w:tcPr>
            <w:tcW w:w="140" w:type="dxa"/>
            <w:vAlign w:val="bottom"/>
            <w:shd w:val="clear" w:color="auto" w:fill="CCEEFF"/>
          </w:tcPr>
          <w:p>
            <w:pPr>
              <w:spacing w:after="0"/>
              <w:rPr>
                <w:sz w:val="21"/>
                <w:szCs w:val="21"/>
                <w:color w:val="auto"/>
              </w:rPr>
            </w:pPr>
          </w:p>
        </w:tc>
        <w:tc>
          <w:tcPr>
            <w:tcW w:w="240" w:type="dxa"/>
            <w:vAlign w:val="bottom"/>
            <w:shd w:val="clear" w:color="auto" w:fill="CCEEFF"/>
          </w:tcPr>
          <w:p>
            <w:pPr>
              <w:spacing w:after="0"/>
              <w:rPr>
                <w:sz w:val="21"/>
                <w:szCs w:val="21"/>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663,603</w:t>
            </w:r>
          </w:p>
        </w:tc>
        <w:tc>
          <w:tcPr>
            <w:tcW w:w="16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665,541</w:t>
            </w:r>
          </w:p>
        </w:tc>
        <w:tc>
          <w:tcPr>
            <w:tcW w:w="1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661,280</w:t>
            </w:r>
          </w:p>
        </w:tc>
      </w:tr>
      <w:tr>
        <w:trPr>
          <w:trHeight w:val="27"/>
        </w:trPr>
        <w:tc>
          <w:tcPr>
            <w:tcW w:w="418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06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02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r>
    </w:tbl>
    <w:p>
      <w:pPr>
        <w:sectPr>
          <w:pgSz w:w="11900" w:h="16838" w:orient="portrait"/>
          <w:cols w:equalWidth="0" w:num="1">
            <w:col w:w="11240"/>
          </w:cols>
          <w:pgMar w:left="320" w:top="1093" w:right="339" w:bottom="1440" w:gutter="0" w:footer="0" w:header="0"/>
        </w:sectPr>
      </w:pPr>
    </w:p>
    <w:bookmarkStart w:id="8" w:name="page9"/>
    <w:bookmarkEnd w:id="8"/>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540" w:type="dxa"/>
            <w:vAlign w:val="bottom"/>
            <w:gridSpan w:val="2"/>
          </w:tcPr>
          <w:p>
            <w:pPr>
              <w:ind w:left="200"/>
              <w:spacing w:after="0"/>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4"/>
                <w:szCs w:val="14"/>
                <w:color w:val="auto"/>
              </w:rPr>
            </w:pPr>
          </w:p>
        </w:tc>
        <w:tc>
          <w:tcPr>
            <w:tcW w:w="1360" w:type="dxa"/>
            <w:vAlign w:val="bottom"/>
          </w:tcPr>
          <w:p>
            <w:pPr>
              <w:jc w:val="right"/>
              <w:ind w:right="371"/>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77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591"/>
              <w:spacing w:after="0"/>
              <w:rPr>
                <w:sz w:val="20"/>
                <w:szCs w:val="20"/>
                <w:color w:val="auto"/>
              </w:rPr>
            </w:pPr>
            <w:r>
              <w:rPr>
                <w:rFonts w:ascii="Arial" w:cs="Arial" w:eastAsia="Arial" w:hAnsi="Arial"/>
                <w:sz w:val="14"/>
                <w:szCs w:val="14"/>
                <w:b w:val="1"/>
                <w:bCs w:val="1"/>
                <w:color w:val="auto"/>
              </w:rPr>
              <w:t>2020</w:t>
            </w:r>
          </w:p>
        </w:tc>
        <w:tc>
          <w:tcPr>
            <w:tcW w:w="2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jc w:val="right"/>
              <w:ind w:right="591"/>
              <w:spacing w:after="0"/>
              <w:rPr>
                <w:sz w:val="20"/>
                <w:szCs w:val="20"/>
                <w:color w:val="auto"/>
              </w:rPr>
            </w:pPr>
            <w:r>
              <w:rPr>
                <w:rFonts w:ascii="Arial" w:cs="Arial" w:eastAsia="Arial" w:hAnsi="Arial"/>
                <w:sz w:val="14"/>
                <w:szCs w:val="14"/>
                <w:b w:val="1"/>
                <w:bCs w:val="1"/>
                <w:color w:val="auto"/>
              </w:rPr>
              <w:t>2020</w:t>
            </w:r>
          </w:p>
        </w:tc>
      </w:tr>
      <w:tr>
        <w:trPr>
          <w:trHeight w:val="236"/>
        </w:trPr>
        <w:tc>
          <w:tcPr>
            <w:tcW w:w="770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b w:val="1"/>
                <w:bCs w:val="1"/>
                <w:color w:val="auto"/>
              </w:rPr>
              <w:t>Assets</w:t>
            </w:r>
          </w:p>
        </w:tc>
        <w:tc>
          <w:tcPr>
            <w:tcW w:w="32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spacing w:after="0"/>
              <w:rPr>
                <w:sz w:val="20"/>
                <w:szCs w:val="20"/>
                <w:color w:val="auto"/>
              </w:rPr>
            </w:pPr>
          </w:p>
        </w:tc>
      </w:tr>
      <w:tr>
        <w:trPr>
          <w:trHeight w:val="243"/>
        </w:trPr>
        <w:tc>
          <w:tcPr>
            <w:tcW w:w="7700" w:type="dxa"/>
            <w:vAlign w:val="bottom"/>
          </w:tcPr>
          <w:p>
            <w:pPr>
              <w:ind w:left="200"/>
              <w:spacing w:after="0"/>
              <w:rPr>
                <w:sz w:val="20"/>
                <w:szCs w:val="20"/>
                <w:color w:val="auto"/>
              </w:rPr>
            </w:pPr>
            <w:r>
              <w:rPr>
                <w:rFonts w:ascii="Arial" w:cs="Arial" w:eastAsia="Arial" w:hAnsi="Arial"/>
                <w:sz w:val="18"/>
                <w:szCs w:val="18"/>
                <w:color w:val="auto"/>
              </w:rPr>
              <w:t>Current assets:</w:t>
            </w:r>
          </w:p>
        </w:tc>
        <w:tc>
          <w:tcPr>
            <w:tcW w:w="32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7"/>
        </w:trPr>
        <w:tc>
          <w:tcPr>
            <w:tcW w:w="7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0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Cash and cash equivalents</w:t>
            </w:r>
          </w:p>
        </w:tc>
        <w:tc>
          <w:tcPr>
            <w:tcW w:w="32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831,534</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647,604</w:t>
            </w:r>
          </w:p>
        </w:tc>
      </w:tr>
      <w:tr>
        <w:trPr>
          <w:trHeight w:val="243"/>
        </w:trPr>
        <w:tc>
          <w:tcPr>
            <w:tcW w:w="7700" w:type="dxa"/>
            <w:vAlign w:val="bottom"/>
          </w:tcPr>
          <w:p>
            <w:pPr>
              <w:ind w:left="640"/>
              <w:spacing w:after="0"/>
              <w:rPr>
                <w:sz w:val="20"/>
                <w:szCs w:val="20"/>
                <w:color w:val="auto"/>
              </w:rPr>
            </w:pPr>
            <w:r>
              <w:rPr>
                <w:rFonts w:ascii="Arial" w:cs="Arial" w:eastAsia="Arial" w:hAnsi="Arial"/>
                <w:sz w:val="18"/>
                <w:szCs w:val="18"/>
                <w:color w:val="auto"/>
              </w:rPr>
              <w:t>Accounts receivable, net</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483,542</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492,346</w:t>
            </w:r>
          </w:p>
        </w:tc>
      </w:tr>
      <w:tr>
        <w:trPr>
          <w:trHeight w:val="27"/>
        </w:trPr>
        <w:tc>
          <w:tcPr>
            <w:tcW w:w="7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0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Inventories</w:t>
            </w:r>
          </w:p>
        </w:tc>
        <w:tc>
          <w:tcPr>
            <w:tcW w:w="3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262,875</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322,980</w:t>
            </w:r>
          </w:p>
        </w:tc>
      </w:tr>
      <w:tr>
        <w:trPr>
          <w:trHeight w:val="243"/>
        </w:trPr>
        <w:tc>
          <w:tcPr>
            <w:tcW w:w="7700" w:type="dxa"/>
            <w:vAlign w:val="bottom"/>
          </w:tcPr>
          <w:p>
            <w:pPr>
              <w:ind w:left="64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54,136</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74,567</w:t>
            </w:r>
          </w:p>
        </w:tc>
      </w:tr>
      <w:tr>
        <w:trPr>
          <w:trHeight w:val="27"/>
        </w:trPr>
        <w:tc>
          <w:tcPr>
            <w:tcW w:w="77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43"/>
        </w:trPr>
        <w:tc>
          <w:tcPr>
            <w:tcW w:w="7700" w:type="dxa"/>
            <w:vAlign w:val="bottom"/>
            <w:tcBorders>
              <w:bottom w:val="single" w:sz="8" w:color="CCEEFF"/>
            </w:tcBorders>
            <w:shd w:val="clear" w:color="auto" w:fill="CCEEFF"/>
          </w:tcPr>
          <w:p>
            <w:pPr>
              <w:ind w:left="1080"/>
              <w:spacing w:after="0"/>
              <w:rPr>
                <w:sz w:val="20"/>
                <w:szCs w:val="20"/>
                <w:color w:val="auto"/>
              </w:rPr>
            </w:pPr>
            <w:r>
              <w:rPr>
                <w:rFonts w:ascii="Arial" w:cs="Arial" w:eastAsia="Arial" w:hAnsi="Arial"/>
                <w:sz w:val="18"/>
                <w:szCs w:val="18"/>
                <w:color w:val="auto"/>
              </w:rPr>
              <w:t>Total 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1,632,087</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1,537,497</w:t>
            </w:r>
          </w:p>
        </w:tc>
      </w:tr>
      <w:tr>
        <w:trPr>
          <w:trHeight w:val="243"/>
        </w:trPr>
        <w:tc>
          <w:tcPr>
            <w:tcW w:w="7700" w:type="dxa"/>
            <w:vAlign w:val="bottom"/>
          </w:tcPr>
          <w:p>
            <w:pPr>
              <w:ind w:left="200"/>
              <w:spacing w:after="0"/>
              <w:rPr>
                <w:sz w:val="20"/>
                <w:szCs w:val="20"/>
                <w:color w:val="auto"/>
              </w:rPr>
            </w:pPr>
            <w:r>
              <w:rPr>
                <w:rFonts w:ascii="Arial" w:cs="Arial" w:eastAsia="Arial" w:hAnsi="Arial"/>
                <w:sz w:val="18"/>
                <w:szCs w:val="18"/>
                <w:color w:val="auto"/>
              </w:rPr>
              <w:t>Property and equipment, net</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335,035</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357,092</w:t>
            </w:r>
          </w:p>
        </w:tc>
      </w:tr>
      <w:tr>
        <w:trPr>
          <w:trHeight w:val="27"/>
        </w:trPr>
        <w:tc>
          <w:tcPr>
            <w:tcW w:w="7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0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Goodwill</w:t>
            </w:r>
          </w:p>
        </w:tc>
        <w:tc>
          <w:tcPr>
            <w:tcW w:w="3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5,337,405</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5,337,405</w:t>
            </w:r>
          </w:p>
        </w:tc>
      </w:tr>
      <w:tr>
        <w:trPr>
          <w:trHeight w:val="243"/>
        </w:trPr>
        <w:tc>
          <w:tcPr>
            <w:tcW w:w="7700" w:type="dxa"/>
            <w:vAlign w:val="bottom"/>
          </w:tcPr>
          <w:p>
            <w:pPr>
              <w:ind w:left="200"/>
              <w:spacing w:after="0"/>
              <w:rPr>
                <w:sz w:val="20"/>
                <w:szCs w:val="20"/>
                <w:color w:val="auto"/>
              </w:rPr>
            </w:pPr>
            <w:r>
              <w:rPr>
                <w:rFonts w:ascii="Arial" w:cs="Arial" w:eastAsia="Arial" w:hAnsi="Arial"/>
                <w:sz w:val="18"/>
                <w:szCs w:val="18"/>
                <w:color w:val="auto"/>
              </w:rPr>
              <w:t>Acquired intangible assets, net</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2,489,815</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2,764,600</w:t>
            </w:r>
          </w:p>
        </w:tc>
      </w:tr>
      <w:tr>
        <w:trPr>
          <w:trHeight w:val="27"/>
        </w:trPr>
        <w:tc>
          <w:tcPr>
            <w:tcW w:w="7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0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Deferred tax assets</w:t>
            </w:r>
          </w:p>
        </w:tc>
        <w:tc>
          <w:tcPr>
            <w:tcW w:w="3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645,633</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639,791</w:t>
            </w:r>
          </w:p>
        </w:tc>
      </w:tr>
      <w:tr>
        <w:trPr>
          <w:trHeight w:val="243"/>
        </w:trPr>
        <w:tc>
          <w:tcPr>
            <w:tcW w:w="7700" w:type="dxa"/>
            <w:vAlign w:val="bottom"/>
          </w:tcPr>
          <w:p>
            <w:pPr>
              <w:ind w:left="20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486,507</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496,850</w:t>
            </w:r>
          </w:p>
        </w:tc>
      </w:tr>
      <w:tr>
        <w:trPr>
          <w:trHeight w:val="27"/>
        </w:trPr>
        <w:tc>
          <w:tcPr>
            <w:tcW w:w="77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88"/>
        </w:trPr>
        <w:tc>
          <w:tcPr>
            <w:tcW w:w="7700" w:type="dxa"/>
            <w:vAlign w:val="bottom"/>
            <w:tcBorders>
              <w:bottom w:val="single" w:sz="8" w:color="CCEEFF"/>
            </w:tcBorders>
            <w:shd w:val="clear" w:color="auto" w:fill="CCEEFF"/>
          </w:tcPr>
          <w:p>
            <w:pPr>
              <w:ind w:left="1080"/>
              <w:spacing w:after="0"/>
              <w:rPr>
                <w:sz w:val="20"/>
                <w:szCs w:val="20"/>
                <w:color w:val="auto"/>
              </w:rPr>
            </w:pPr>
            <w:r>
              <w:rPr>
                <w:rFonts w:ascii="Arial" w:cs="Arial" w:eastAsia="Arial" w:hAnsi="Arial"/>
                <w:sz w:val="18"/>
                <w:szCs w:val="18"/>
                <w:color w:val="auto"/>
              </w:rPr>
              <w:t>Total assets</w:t>
            </w:r>
          </w:p>
        </w:tc>
        <w:tc>
          <w:tcPr>
            <w:tcW w:w="32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10,926,482</w:t>
            </w:r>
          </w:p>
        </w:tc>
        <w:tc>
          <w:tcPr>
            <w:tcW w:w="2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11,133,235</w:t>
            </w:r>
          </w:p>
        </w:tc>
      </w:tr>
      <w:tr>
        <w:trPr>
          <w:trHeight w:val="20"/>
        </w:trPr>
        <w:tc>
          <w:tcPr>
            <w:tcW w:w="77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360" w:type="dxa"/>
            <w:vAlign w:val="bottom"/>
            <w:tcBorders>
              <w:top w:val="single" w:sz="8" w:color="auto"/>
              <w:bottom w:val="single" w:sz="8" w:color="auto"/>
            </w:tcBorders>
          </w:tcPr>
          <w:p>
            <w:pPr>
              <w:spacing w:after="0" w:line="20" w:lineRule="exact"/>
              <w:rPr>
                <w:sz w:val="1"/>
                <w:szCs w:val="1"/>
                <w:color w:val="auto"/>
              </w:rPr>
            </w:pPr>
          </w:p>
        </w:tc>
      </w:tr>
      <w:tr>
        <w:trPr>
          <w:trHeight w:val="163"/>
        </w:trPr>
        <w:tc>
          <w:tcPr>
            <w:tcW w:w="77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60" w:type="dxa"/>
            <w:vAlign w:val="bottom"/>
          </w:tcPr>
          <w:p>
            <w:pPr>
              <w:spacing w:after="0"/>
              <w:rPr>
                <w:sz w:val="14"/>
                <w:szCs w:val="14"/>
                <w:color w:val="auto"/>
              </w:rPr>
            </w:pPr>
          </w:p>
        </w:tc>
      </w:tr>
      <w:tr>
        <w:trPr>
          <w:trHeight w:val="250"/>
        </w:trPr>
        <w:tc>
          <w:tcPr>
            <w:tcW w:w="770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b w:val="1"/>
                <w:bCs w:val="1"/>
                <w:color w:val="auto"/>
              </w:rPr>
              <w:t>Liabilities and Shareholders’ Equity</w:t>
            </w:r>
          </w:p>
        </w:tc>
        <w:tc>
          <w:tcPr>
            <w:tcW w:w="3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spacing w:after="0"/>
              <w:rPr>
                <w:sz w:val="21"/>
                <w:szCs w:val="21"/>
                <w:color w:val="auto"/>
              </w:rPr>
            </w:pPr>
          </w:p>
        </w:tc>
      </w:tr>
      <w:tr>
        <w:trPr>
          <w:trHeight w:val="243"/>
        </w:trPr>
        <w:tc>
          <w:tcPr>
            <w:tcW w:w="7700" w:type="dxa"/>
            <w:vAlign w:val="bottom"/>
          </w:tcPr>
          <w:p>
            <w:pPr>
              <w:ind w:left="200"/>
              <w:spacing w:after="0"/>
              <w:rPr>
                <w:sz w:val="20"/>
                <w:szCs w:val="20"/>
                <w:color w:val="auto"/>
              </w:rPr>
            </w:pPr>
            <w:r>
              <w:rPr>
                <w:rFonts w:ascii="Arial" w:cs="Arial" w:eastAsia="Arial" w:hAnsi="Arial"/>
                <w:sz w:val="18"/>
                <w:szCs w:val="18"/>
                <w:color w:val="auto"/>
              </w:rPr>
              <w:t>Current liabilities:</w:t>
            </w:r>
          </w:p>
        </w:tc>
        <w:tc>
          <w:tcPr>
            <w:tcW w:w="32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7"/>
        </w:trPr>
        <w:tc>
          <w:tcPr>
            <w:tcW w:w="7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0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Accounts payable</w:t>
            </w:r>
          </w:p>
        </w:tc>
        <w:tc>
          <w:tcPr>
            <w:tcW w:w="32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238,537</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213,747</w:t>
            </w:r>
          </w:p>
        </w:tc>
      </w:tr>
      <w:tr>
        <w:trPr>
          <w:trHeight w:val="243"/>
        </w:trPr>
        <w:tc>
          <w:tcPr>
            <w:tcW w:w="7700" w:type="dxa"/>
            <w:vAlign w:val="bottom"/>
          </w:tcPr>
          <w:p>
            <w:pPr>
              <w:ind w:left="640"/>
              <w:spacing w:after="0"/>
              <w:rPr>
                <w:sz w:val="20"/>
                <w:szCs w:val="20"/>
                <w:color w:val="auto"/>
              </w:rPr>
            </w:pPr>
            <w:r>
              <w:rPr>
                <w:rFonts w:ascii="Arial" w:cs="Arial" w:eastAsia="Arial" w:hAnsi="Arial"/>
                <w:sz w:val="18"/>
                <w:szCs w:val="18"/>
                <w:color w:val="auto"/>
              </w:rPr>
              <w:t>Accrued liabilities</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406,804</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346,639</w:t>
            </w:r>
          </w:p>
        </w:tc>
      </w:tr>
      <w:tr>
        <w:trPr>
          <w:trHeight w:val="27"/>
        </w:trPr>
        <w:tc>
          <w:tcPr>
            <w:tcW w:w="7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0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Accrued employee compensation</w:t>
            </w:r>
          </w:p>
        </w:tc>
        <w:tc>
          <w:tcPr>
            <w:tcW w:w="3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131,241</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149,780</w:t>
            </w:r>
          </w:p>
        </w:tc>
      </w:tr>
      <w:tr>
        <w:trPr>
          <w:trHeight w:val="243"/>
        </w:trPr>
        <w:tc>
          <w:tcPr>
            <w:tcW w:w="7700" w:type="dxa"/>
            <w:vAlign w:val="bottom"/>
          </w:tcPr>
          <w:p>
            <w:pPr>
              <w:ind w:left="640"/>
              <w:spacing w:after="0"/>
              <w:rPr>
                <w:sz w:val="20"/>
                <w:szCs w:val="20"/>
                <w:color w:val="auto"/>
              </w:rPr>
            </w:pPr>
            <w:r>
              <w:rPr>
                <w:rFonts w:ascii="Arial" w:cs="Arial" w:eastAsia="Arial" w:hAnsi="Arial"/>
                <w:sz w:val="18"/>
                <w:szCs w:val="18"/>
                <w:color w:val="auto"/>
              </w:rPr>
              <w:t>Short-term debt</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448,248</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7"/>
        </w:trPr>
        <w:tc>
          <w:tcPr>
            <w:tcW w:w="77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43"/>
        </w:trPr>
        <w:tc>
          <w:tcPr>
            <w:tcW w:w="7700" w:type="dxa"/>
            <w:vAlign w:val="bottom"/>
            <w:tcBorders>
              <w:bottom w:val="single" w:sz="8" w:color="CCEEFF"/>
            </w:tcBorders>
            <w:shd w:val="clear" w:color="auto" w:fill="CCEEFF"/>
          </w:tcPr>
          <w:p>
            <w:pPr>
              <w:ind w:left="1080"/>
              <w:spacing w:after="0"/>
              <w:rPr>
                <w:sz w:val="20"/>
                <w:szCs w:val="20"/>
                <w:color w:val="auto"/>
              </w:rPr>
            </w:pPr>
            <w:r>
              <w:rPr>
                <w:rFonts w:ascii="Arial" w:cs="Arial" w:eastAsia="Arial" w:hAnsi="Arial"/>
                <w:sz w:val="18"/>
                <w:szCs w:val="18"/>
                <w:color w:val="auto"/>
              </w:rPr>
              <w:t>Total current liabilities</w:t>
            </w:r>
          </w:p>
        </w:tc>
        <w:tc>
          <w:tcPr>
            <w:tcW w:w="3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1,224,830</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710,166</w:t>
            </w:r>
          </w:p>
        </w:tc>
      </w:tr>
      <w:tr>
        <w:trPr>
          <w:trHeight w:val="243"/>
        </w:trPr>
        <w:tc>
          <w:tcPr>
            <w:tcW w:w="7700" w:type="dxa"/>
            <w:vAlign w:val="bottom"/>
          </w:tcPr>
          <w:p>
            <w:pPr>
              <w:ind w:left="200"/>
              <w:spacing w:after="0"/>
              <w:rPr>
                <w:sz w:val="20"/>
                <w:szCs w:val="20"/>
                <w:color w:val="auto"/>
              </w:rPr>
            </w:pPr>
            <w:r>
              <w:rPr>
                <w:rFonts w:ascii="Arial" w:cs="Arial" w:eastAsia="Arial" w:hAnsi="Arial"/>
                <w:sz w:val="18"/>
                <w:szCs w:val="18"/>
                <w:color w:val="auto"/>
              </w:rPr>
              <w:t>Long-term debt</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992,436</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1,439,024</w:t>
            </w:r>
          </w:p>
        </w:tc>
      </w:tr>
      <w:tr>
        <w:trPr>
          <w:trHeight w:val="27"/>
        </w:trPr>
        <w:tc>
          <w:tcPr>
            <w:tcW w:w="7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70"/>
        </w:trPr>
        <w:tc>
          <w:tcPr>
            <w:tcW w:w="770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Other non-current liabilities</w:t>
            </w:r>
          </w:p>
        </w:tc>
        <w:tc>
          <w:tcPr>
            <w:tcW w:w="32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291,679</w:t>
            </w:r>
          </w:p>
        </w:tc>
        <w:tc>
          <w:tcPr>
            <w:tcW w:w="2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305,465</w:t>
            </w:r>
          </w:p>
        </w:tc>
      </w:tr>
      <w:tr>
        <w:trPr>
          <w:trHeight w:val="237"/>
        </w:trPr>
        <w:tc>
          <w:tcPr>
            <w:tcW w:w="7700" w:type="dxa"/>
            <w:vAlign w:val="bottom"/>
          </w:tcPr>
          <w:p>
            <w:pPr>
              <w:ind w:left="1080"/>
              <w:spacing w:after="0"/>
              <w:rPr>
                <w:sz w:val="20"/>
                <w:szCs w:val="20"/>
                <w:color w:val="auto"/>
              </w:rPr>
            </w:pPr>
            <w:r>
              <w:rPr>
                <w:rFonts w:ascii="Arial" w:cs="Arial" w:eastAsia="Arial" w:hAnsi="Arial"/>
                <w:sz w:val="18"/>
                <w:szCs w:val="18"/>
                <w:color w:val="auto"/>
              </w:rPr>
              <w:t>Total liabilities</w:t>
            </w:r>
          </w:p>
        </w:tc>
        <w:tc>
          <w:tcPr>
            <w:tcW w:w="32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2,508,945</w:t>
            </w:r>
          </w:p>
        </w:tc>
        <w:tc>
          <w:tcPr>
            <w:tcW w:w="2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3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2,454,655</w:t>
            </w:r>
          </w:p>
        </w:tc>
      </w:tr>
      <w:tr>
        <w:trPr>
          <w:trHeight w:val="27"/>
        </w:trPr>
        <w:tc>
          <w:tcPr>
            <w:tcW w:w="77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96"/>
        </w:trPr>
        <w:tc>
          <w:tcPr>
            <w:tcW w:w="77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60" w:type="dxa"/>
            <w:vAlign w:val="bottom"/>
            <w:shd w:val="clear" w:color="auto" w:fill="CCEEFF"/>
          </w:tcPr>
          <w:p>
            <w:pPr>
              <w:spacing w:after="0"/>
              <w:rPr>
                <w:sz w:val="17"/>
                <w:szCs w:val="17"/>
                <w:color w:val="auto"/>
              </w:rPr>
            </w:pPr>
          </w:p>
        </w:tc>
      </w:tr>
      <w:tr>
        <w:trPr>
          <w:trHeight w:val="243"/>
        </w:trPr>
        <w:tc>
          <w:tcPr>
            <w:tcW w:w="7700" w:type="dxa"/>
            <w:vAlign w:val="bottom"/>
          </w:tcPr>
          <w:p>
            <w:pPr>
              <w:ind w:left="200"/>
              <w:spacing w:after="0"/>
              <w:rPr>
                <w:sz w:val="20"/>
                <w:szCs w:val="20"/>
                <w:color w:val="auto"/>
              </w:rPr>
            </w:pPr>
            <w:r>
              <w:rPr>
                <w:rFonts w:ascii="Arial" w:cs="Arial" w:eastAsia="Arial" w:hAnsi="Arial"/>
                <w:sz w:val="18"/>
                <w:szCs w:val="18"/>
                <w:color w:val="auto"/>
              </w:rPr>
              <w:t>Shareholders’ equity:</w:t>
            </w:r>
          </w:p>
        </w:tc>
        <w:tc>
          <w:tcPr>
            <w:tcW w:w="32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7"/>
        </w:trPr>
        <w:tc>
          <w:tcPr>
            <w:tcW w:w="7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0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Common shares</w:t>
            </w:r>
          </w:p>
        </w:tc>
        <w:tc>
          <w:tcPr>
            <w:tcW w:w="3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1,340</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1,328</w:t>
            </w:r>
          </w:p>
        </w:tc>
      </w:tr>
      <w:tr>
        <w:trPr>
          <w:trHeight w:val="243"/>
        </w:trPr>
        <w:tc>
          <w:tcPr>
            <w:tcW w:w="7700" w:type="dxa"/>
            <w:vAlign w:val="bottom"/>
          </w:tcPr>
          <w:p>
            <w:pPr>
              <w:ind w:left="640"/>
              <w:spacing w:after="0"/>
              <w:rPr>
                <w:sz w:val="20"/>
                <w:szCs w:val="20"/>
                <w:color w:val="auto"/>
              </w:rPr>
            </w:pPr>
            <w:r>
              <w:rPr>
                <w:rFonts w:ascii="Arial" w:cs="Arial" w:eastAsia="Arial" w:hAnsi="Arial"/>
                <w:sz w:val="18"/>
                <w:szCs w:val="18"/>
                <w:color w:val="auto"/>
              </w:rPr>
              <w:t>Additional paid-in capital</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6,225,242</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6,135,939</w:t>
            </w:r>
          </w:p>
        </w:tc>
      </w:tr>
      <w:tr>
        <w:trPr>
          <w:trHeight w:val="27"/>
        </w:trPr>
        <w:tc>
          <w:tcPr>
            <w:tcW w:w="7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0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Accumulated other comprehensive income</w:t>
            </w:r>
          </w:p>
        </w:tc>
        <w:tc>
          <w:tcPr>
            <w:tcW w:w="3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450</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43"/>
        </w:trPr>
        <w:tc>
          <w:tcPr>
            <w:tcW w:w="7700" w:type="dxa"/>
            <w:vAlign w:val="bottom"/>
          </w:tcPr>
          <w:p>
            <w:pPr>
              <w:ind w:left="640"/>
              <w:spacing w:after="0"/>
              <w:rPr>
                <w:sz w:val="20"/>
                <w:szCs w:val="20"/>
                <w:color w:val="auto"/>
              </w:rPr>
            </w:pPr>
            <w:r>
              <w:rPr>
                <w:rFonts w:ascii="Arial" w:cs="Arial" w:eastAsia="Arial" w:hAnsi="Arial"/>
                <w:sz w:val="18"/>
                <w:szCs w:val="18"/>
                <w:color w:val="auto"/>
              </w:rPr>
              <w:t>Retained earnings</w:t>
            </w:r>
          </w:p>
        </w:tc>
        <w:tc>
          <w:tcPr>
            <w:tcW w:w="32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2,190,505</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2,541,313</w:t>
            </w:r>
          </w:p>
        </w:tc>
      </w:tr>
      <w:tr>
        <w:trPr>
          <w:trHeight w:val="27"/>
        </w:trPr>
        <w:tc>
          <w:tcPr>
            <w:tcW w:w="77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63"/>
        </w:trPr>
        <w:tc>
          <w:tcPr>
            <w:tcW w:w="7700" w:type="dxa"/>
            <w:vAlign w:val="bottom"/>
            <w:tcBorders>
              <w:bottom w:val="single" w:sz="8" w:color="CCEEFF"/>
            </w:tcBorders>
            <w:shd w:val="clear" w:color="auto" w:fill="CCEEFF"/>
          </w:tcPr>
          <w:p>
            <w:pPr>
              <w:ind w:left="1080"/>
              <w:spacing w:after="0"/>
              <w:rPr>
                <w:sz w:val="20"/>
                <w:szCs w:val="20"/>
                <w:color w:val="auto"/>
              </w:rPr>
            </w:pPr>
            <w:r>
              <w:rPr>
                <w:rFonts w:ascii="Arial" w:cs="Arial" w:eastAsia="Arial" w:hAnsi="Arial"/>
                <w:sz w:val="18"/>
                <w:szCs w:val="18"/>
                <w:color w:val="auto"/>
              </w:rPr>
              <w:t>Total shareholders’ equity</w:t>
            </w:r>
          </w:p>
        </w:tc>
        <w:tc>
          <w:tcPr>
            <w:tcW w:w="320" w:type="dxa"/>
            <w:vAlign w:val="bottom"/>
            <w:tcBorders>
              <w:bottom w:val="single" w:sz="8" w:color="CCEEFF"/>
            </w:tcBorders>
            <w:shd w:val="clear" w:color="auto" w:fill="CCEEFF"/>
          </w:tcPr>
          <w:p>
            <w:pPr>
              <w:spacing w:after="0"/>
              <w:rPr>
                <w:sz w:val="22"/>
                <w:szCs w:val="22"/>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8,417,537</w:t>
            </w:r>
          </w:p>
        </w:tc>
        <w:tc>
          <w:tcPr>
            <w:tcW w:w="2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8,678,580</w:t>
            </w:r>
          </w:p>
        </w:tc>
      </w:tr>
      <w:tr>
        <w:trPr>
          <w:trHeight w:val="237"/>
        </w:trPr>
        <w:tc>
          <w:tcPr>
            <w:tcW w:w="7700" w:type="dxa"/>
            <w:vAlign w:val="bottom"/>
          </w:tcPr>
          <w:p>
            <w:pPr>
              <w:ind w:left="1080"/>
              <w:spacing w:after="0"/>
              <w:rPr>
                <w:sz w:val="20"/>
                <w:szCs w:val="20"/>
                <w:color w:val="auto"/>
              </w:rPr>
            </w:pPr>
            <w:r>
              <w:rPr>
                <w:rFonts w:ascii="Arial" w:cs="Arial" w:eastAsia="Arial" w:hAnsi="Arial"/>
                <w:sz w:val="18"/>
                <w:szCs w:val="18"/>
                <w:color w:val="auto"/>
              </w:rPr>
              <w:t>Total liabilities and shareholders’ equity</w:t>
            </w:r>
          </w:p>
        </w:tc>
        <w:tc>
          <w:tcPr>
            <w:tcW w:w="32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79"/>
              </w:rPr>
              <w:t>$</w:t>
            </w:r>
          </w:p>
        </w:tc>
        <w:tc>
          <w:tcPr>
            <w:tcW w:w="13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10,926,482</w:t>
            </w:r>
          </w:p>
        </w:tc>
        <w:tc>
          <w:tcPr>
            <w:tcW w:w="220" w:type="dxa"/>
            <w:vAlign w:val="bottom"/>
          </w:tcPr>
          <w:p>
            <w:pPr>
              <w:spacing w:after="0"/>
              <w:rPr>
                <w:sz w:val="20"/>
                <w:szCs w:val="20"/>
                <w:color w:val="auto"/>
              </w:rPr>
            </w:pPr>
          </w:p>
        </w:tc>
        <w:tc>
          <w:tcPr>
            <w:tcW w:w="26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3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11,133,235</w:t>
            </w:r>
          </w:p>
        </w:tc>
      </w:tr>
      <w:tr>
        <w:trPr>
          <w:trHeight w:val="27"/>
        </w:trPr>
        <w:tc>
          <w:tcPr>
            <w:tcW w:w="77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1"/>
        </w:trPr>
        <w:tc>
          <w:tcPr>
            <w:tcW w:w="77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1093" w:right="35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4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4"/>
          </w:tcPr>
          <w:p>
            <w:pPr>
              <w:jc w:val="right"/>
              <w:ind w:right="671"/>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500" w:type="dxa"/>
            <w:vAlign w:val="bottom"/>
            <w:tcBorders>
              <w:bottom w:val="single" w:sz="8" w:color="auto"/>
            </w:tcBorders>
            <w:gridSpan w:val="4"/>
          </w:tcPr>
          <w:p>
            <w:pPr>
              <w:jc w:val="right"/>
              <w:ind w:right="691"/>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8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August 1,</w:t>
            </w:r>
          </w:p>
        </w:tc>
        <w:tc>
          <w:tcPr>
            <w:tcW w:w="220" w:type="dxa"/>
            <w:vAlign w:val="bottom"/>
          </w:tcPr>
          <w:p>
            <w:pPr>
              <w:spacing w:after="0"/>
              <w:rPr>
                <w:sz w:val="13"/>
                <w:szCs w:val="13"/>
                <w:color w:val="auto"/>
              </w:rPr>
            </w:pPr>
          </w:p>
        </w:tc>
        <w:tc>
          <w:tcPr>
            <w:tcW w:w="124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August 3,</w:t>
            </w:r>
          </w:p>
        </w:tc>
        <w:tc>
          <w:tcPr>
            <w:tcW w:w="220" w:type="dxa"/>
            <w:vAlign w:val="bottom"/>
          </w:tcPr>
          <w:p>
            <w:pPr>
              <w:spacing w:after="0"/>
              <w:rPr>
                <w:sz w:val="13"/>
                <w:szCs w:val="13"/>
                <w:color w:val="auto"/>
              </w:rPr>
            </w:pPr>
          </w:p>
        </w:tc>
        <w:tc>
          <w:tcPr>
            <w:tcW w:w="12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August 1,</w:t>
            </w:r>
          </w:p>
        </w:tc>
        <w:tc>
          <w:tcPr>
            <w:tcW w:w="240" w:type="dxa"/>
            <w:vAlign w:val="bottom"/>
          </w:tcPr>
          <w:p>
            <w:pPr>
              <w:spacing w:after="0"/>
              <w:rPr>
                <w:sz w:val="13"/>
                <w:szCs w:val="13"/>
                <w:color w:val="auto"/>
              </w:rPr>
            </w:pPr>
          </w:p>
        </w:tc>
        <w:tc>
          <w:tcPr>
            <w:tcW w:w="1060" w:type="dxa"/>
            <w:vAlign w:val="bottom"/>
          </w:tcPr>
          <w:p>
            <w:pPr>
              <w:jc w:val="right"/>
              <w:ind w:right="271"/>
              <w:spacing w:after="0" w:line="153" w:lineRule="exact"/>
              <w:rPr>
                <w:sz w:val="20"/>
                <w:szCs w:val="20"/>
                <w:color w:val="auto"/>
              </w:rPr>
            </w:pPr>
            <w:r>
              <w:rPr>
                <w:rFonts w:ascii="Arial" w:cs="Arial" w:eastAsia="Arial" w:hAnsi="Arial"/>
                <w:sz w:val="14"/>
                <w:szCs w:val="14"/>
                <w:b w:val="1"/>
                <w:bCs w:val="1"/>
                <w:color w:val="auto"/>
              </w:rPr>
              <w:t>August 3,</w:t>
            </w:r>
          </w:p>
        </w:tc>
      </w:tr>
      <w:tr>
        <w:trPr>
          <w:trHeight w:val="192"/>
        </w:trPr>
        <w:tc>
          <w:tcPr>
            <w:tcW w:w="55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2020</w:t>
            </w:r>
          </w:p>
        </w:tc>
        <w:tc>
          <w:tcPr>
            <w:tcW w:w="2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31"/>
              <w:spacing w:after="0"/>
              <w:rPr>
                <w:sz w:val="20"/>
                <w:szCs w:val="20"/>
                <w:color w:val="auto"/>
              </w:rPr>
            </w:pPr>
            <w:r>
              <w:rPr>
                <w:rFonts w:ascii="Arial" w:cs="Arial" w:eastAsia="Arial" w:hAnsi="Arial"/>
                <w:sz w:val="14"/>
                <w:szCs w:val="14"/>
                <w:b w:val="1"/>
                <w:bCs w:val="1"/>
                <w:color w:val="auto"/>
              </w:rPr>
              <w:t>2019</w:t>
            </w:r>
          </w:p>
        </w:tc>
        <w:tc>
          <w:tcPr>
            <w:tcW w:w="1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372"/>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11"/>
              <w:spacing w:after="0"/>
              <w:rPr>
                <w:sz w:val="20"/>
                <w:szCs w:val="20"/>
                <w:color w:val="auto"/>
              </w:rPr>
            </w:pPr>
            <w:r>
              <w:rPr>
                <w:rFonts w:ascii="Arial" w:cs="Arial" w:eastAsia="Arial" w:hAnsi="Arial"/>
                <w:sz w:val="14"/>
                <w:szCs w:val="14"/>
                <w:b w:val="1"/>
                <w:bCs w:val="1"/>
                <w:color w:val="auto"/>
              </w:rPr>
              <w:t>2019</w:t>
            </w:r>
          </w:p>
        </w:tc>
      </w:tr>
      <w:tr>
        <w:trPr>
          <w:trHeight w:val="236"/>
        </w:trPr>
        <w:tc>
          <w:tcPr>
            <w:tcW w:w="55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operating activities:</w:t>
            </w:r>
          </w:p>
        </w:tc>
        <w:tc>
          <w:tcPr>
            <w:tcW w:w="2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spacing w:after="0"/>
              <w:rPr>
                <w:sz w:val="20"/>
                <w:szCs w:val="20"/>
                <w:color w:val="auto"/>
              </w:rPr>
            </w:pPr>
          </w:p>
        </w:tc>
      </w:tr>
      <w:tr>
        <w:trPr>
          <w:trHeight w:val="243"/>
        </w:trPr>
        <w:tc>
          <w:tcPr>
            <w:tcW w:w="5540" w:type="dxa"/>
            <w:vAlign w:val="bottom"/>
          </w:tcPr>
          <w:p>
            <w:pPr>
              <w:ind w:left="220"/>
              <w:spacing w:after="0"/>
              <w:rPr>
                <w:sz w:val="20"/>
                <w:szCs w:val="20"/>
                <w:color w:val="auto"/>
              </w:rPr>
            </w:pPr>
            <w:r>
              <w:rPr>
                <w:rFonts w:ascii="Arial" w:cs="Arial" w:eastAsia="Arial" w:hAnsi="Arial"/>
                <w:sz w:val="18"/>
                <w:szCs w:val="18"/>
                <w:color w:val="auto"/>
              </w:rPr>
              <w:t>Net loss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(157,893)</w:t>
            </w:r>
          </w:p>
        </w:tc>
        <w:tc>
          <w:tcPr>
            <w:tcW w:w="220" w:type="dxa"/>
            <w:vAlign w:val="bottom"/>
          </w:tcPr>
          <w:p>
            <w:pPr>
              <w:spacing w:after="0"/>
              <w:rPr>
                <w:sz w:val="21"/>
                <w:szCs w:val="21"/>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(57,331)</w:t>
            </w:r>
          </w:p>
        </w:tc>
        <w:tc>
          <w:tcPr>
            <w:tcW w:w="16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(270,926)</w:t>
            </w:r>
          </w:p>
        </w:tc>
        <w:tc>
          <w:tcPr>
            <w:tcW w:w="18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(105,781)</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29"/>
        </w:trPr>
        <w:tc>
          <w:tcPr>
            <w:tcW w:w="5540" w:type="dxa"/>
            <w:vAlign w:val="bottom"/>
            <w:shd w:val="clear" w:color="auto" w:fill="CCEEFF"/>
          </w:tcPr>
          <w:p>
            <w:pPr>
              <w:ind w:left="220"/>
              <w:spacing w:after="0"/>
              <w:rPr>
                <w:sz w:val="20"/>
                <w:szCs w:val="20"/>
                <w:color w:val="auto"/>
              </w:rPr>
            </w:pPr>
            <w:r>
              <w:rPr>
                <w:rFonts w:ascii="Arial" w:cs="Arial" w:eastAsia="Arial" w:hAnsi="Arial"/>
                <w:sz w:val="18"/>
                <w:szCs w:val="18"/>
                <w:color w:val="auto"/>
                <w:w w:val="99"/>
              </w:rPr>
              <w:t>Adjustments to reconcile net loss to net cash provided by operating</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r>
      <w:tr>
        <w:trPr>
          <w:trHeight w:val="237"/>
        </w:trPr>
        <w:tc>
          <w:tcPr>
            <w:tcW w:w="55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activities:</w:t>
            </w:r>
          </w:p>
        </w:tc>
        <w:tc>
          <w:tcPr>
            <w:tcW w:w="2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spacing w:after="0"/>
              <w:rPr>
                <w:sz w:val="20"/>
                <w:szCs w:val="20"/>
                <w:color w:val="auto"/>
              </w:rPr>
            </w:pPr>
          </w:p>
        </w:tc>
      </w:tr>
      <w:tr>
        <w:trPr>
          <w:trHeight w:val="243"/>
        </w:trPr>
        <w:tc>
          <w:tcPr>
            <w:tcW w:w="554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51,605</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37,926</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102,088</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76,580</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55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62,586</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63,676</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122,273</w:t>
            </w:r>
          </w:p>
        </w:tc>
        <w:tc>
          <w:tcPr>
            <w:tcW w:w="1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122,274</w:t>
            </w:r>
          </w:p>
        </w:tc>
      </w:tr>
      <w:tr>
        <w:trPr>
          <w:trHeight w:val="243"/>
        </w:trPr>
        <w:tc>
          <w:tcPr>
            <w:tcW w:w="55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111,579</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80,967</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224,501</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160,707</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29"/>
        </w:trPr>
        <w:tc>
          <w:tcPr>
            <w:tcW w:w="5540" w:type="dxa"/>
            <w:vAlign w:val="bottom"/>
            <w:shd w:val="clear" w:color="auto" w:fill="CCEEFF"/>
          </w:tcPr>
          <w:p>
            <w:pPr>
              <w:ind w:left="660"/>
              <w:spacing w:after="0"/>
              <w:rPr>
                <w:sz w:val="20"/>
                <w:szCs w:val="20"/>
                <w:color w:val="auto"/>
              </w:rPr>
            </w:pPr>
            <w:r>
              <w:rPr>
                <w:rFonts w:ascii="Arial" w:cs="Arial" w:eastAsia="Arial" w:hAnsi="Arial"/>
                <w:sz w:val="18"/>
                <w:szCs w:val="18"/>
                <w:color w:val="auto"/>
                <w:w w:val="97"/>
              </w:rPr>
              <w:t>Amortization of inventory fair value adjustment associated with</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r>
      <w:tr>
        <w:trPr>
          <w:trHeight w:val="237"/>
        </w:trPr>
        <w:tc>
          <w:tcPr>
            <w:tcW w:w="55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acquisitions</w:t>
            </w:r>
          </w:p>
        </w:tc>
        <w:tc>
          <w:tcPr>
            <w:tcW w:w="240" w:type="dxa"/>
            <w:vAlign w:val="bottom"/>
            <w:tcBorders>
              <w:bottom w:val="single" w:sz="8" w:color="CCEEFF"/>
            </w:tcBorders>
            <w:shd w:val="clear" w:color="auto" w:fill="CCEEFF"/>
          </w:tcPr>
          <w:p>
            <w:pPr>
              <w:spacing w:after="0"/>
              <w:rPr>
                <w:sz w:val="20"/>
                <w:szCs w:val="20"/>
                <w:color w:val="auto"/>
              </w:rPr>
            </w:pPr>
          </w:p>
        </w:tc>
        <w:tc>
          <w:tcPr>
            <w:tcW w:w="128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17,284</w:t>
            </w:r>
          </w:p>
        </w:tc>
        <w:tc>
          <w:tcPr>
            <w:tcW w:w="18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43"/>
        </w:trPr>
        <w:tc>
          <w:tcPr>
            <w:tcW w:w="5540" w:type="dxa"/>
            <w:vAlign w:val="bottom"/>
          </w:tcPr>
          <w:p>
            <w:pPr>
              <w:ind w:left="660"/>
              <w:spacing w:after="0"/>
              <w:rPr>
                <w:sz w:val="20"/>
                <w:szCs w:val="20"/>
                <w:color w:val="auto"/>
              </w:rPr>
            </w:pPr>
            <w:r>
              <w:rPr>
                <w:rFonts w:ascii="Arial" w:cs="Arial" w:eastAsia="Arial" w:hAnsi="Arial"/>
                <w:sz w:val="18"/>
                <w:szCs w:val="18"/>
                <w:color w:val="auto"/>
              </w:rPr>
              <w:t>Restructuring related impairment charges</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114,723</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6,281</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117,546</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10,097</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55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expense, net</w:t>
            </w: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6,282</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5,773</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14,910</w:t>
            </w:r>
          </w:p>
        </w:tc>
        <w:tc>
          <w:tcPr>
            <w:tcW w:w="1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14,534</w:t>
            </w:r>
          </w:p>
        </w:tc>
      </w:tr>
      <w:tr>
        <w:trPr>
          <w:trHeight w:val="243"/>
        </w:trPr>
        <w:tc>
          <w:tcPr>
            <w:tcW w:w="5540" w:type="dxa"/>
            <w:vAlign w:val="bottom"/>
          </w:tcPr>
          <w:p>
            <w:pPr>
              <w:ind w:left="660"/>
              <w:spacing w:after="0"/>
              <w:rPr>
                <w:sz w:val="20"/>
                <w:szCs w:val="20"/>
                <w:color w:val="auto"/>
              </w:rPr>
            </w:pPr>
            <w:r>
              <w:rPr>
                <w:rFonts w:ascii="Arial" w:cs="Arial" w:eastAsia="Arial" w:hAnsi="Arial"/>
                <w:sz w:val="18"/>
                <w:szCs w:val="18"/>
                <w:color w:val="auto"/>
              </w:rPr>
              <w:t>Deferred income taxes</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(2,816)</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(1,982)</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(444)</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2,374</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55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Changes in assets and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r>
      <w:tr>
        <w:trPr>
          <w:trHeight w:val="243"/>
        </w:trPr>
        <w:tc>
          <w:tcPr>
            <w:tcW w:w="5540" w:type="dxa"/>
            <w:vAlign w:val="bottom"/>
          </w:tcPr>
          <w:p>
            <w:pPr>
              <w:ind w:left="1100"/>
              <w:spacing w:after="0"/>
              <w:rPr>
                <w:sz w:val="20"/>
                <w:szCs w:val="20"/>
                <w:color w:val="auto"/>
              </w:rPr>
            </w:pPr>
            <w:r>
              <w:rPr>
                <w:rFonts w:ascii="Arial" w:cs="Arial" w:eastAsia="Arial" w:hAnsi="Arial"/>
                <w:sz w:val="18"/>
                <w:szCs w:val="18"/>
                <w:color w:val="auto"/>
              </w:rPr>
              <w:t>Accounts receivable</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(14,782)</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17,601</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8,804</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40,376</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554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Inventories</w:t>
            </w: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(7,174)</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35,801</w:t>
            </w:r>
          </w:p>
        </w:tc>
        <w:tc>
          <w:tcPr>
            <w:tcW w:w="1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8,674</w:t>
            </w:r>
          </w:p>
        </w:tc>
      </w:tr>
      <w:tr>
        <w:trPr>
          <w:trHeight w:val="243"/>
        </w:trPr>
        <w:tc>
          <w:tcPr>
            <w:tcW w:w="5540" w:type="dxa"/>
            <w:vAlign w:val="bottom"/>
          </w:tcPr>
          <w:p>
            <w:pPr>
              <w:ind w:left="1100"/>
              <w:spacing w:after="0"/>
              <w:rPr>
                <w:sz w:val="20"/>
                <w:szCs w:val="20"/>
                <w:color w:val="auto"/>
              </w:rPr>
            </w:pPr>
            <w:r>
              <w:rPr>
                <w:rFonts w:ascii="Arial" w:cs="Arial" w:eastAsia="Arial" w:hAnsi="Arial"/>
                <w:sz w:val="18"/>
                <w:szCs w:val="18"/>
                <w:color w:val="auto"/>
              </w:rPr>
              <w:t>Prepaid expenses and other assets</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3,679</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(15,997)</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(3,015)</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(7,993)</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554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Accounts payable</w:t>
            </w: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33,204</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24,370</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29,647</w:t>
            </w:r>
          </w:p>
        </w:tc>
        <w:tc>
          <w:tcPr>
            <w:tcW w:w="1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22,497</w:t>
            </w:r>
          </w:p>
        </w:tc>
      </w:tr>
      <w:tr>
        <w:trPr>
          <w:trHeight w:val="243"/>
        </w:trPr>
        <w:tc>
          <w:tcPr>
            <w:tcW w:w="5540" w:type="dxa"/>
            <w:vAlign w:val="bottom"/>
          </w:tcPr>
          <w:p>
            <w:pPr>
              <w:ind w:left="1100"/>
              <w:spacing w:after="0"/>
              <w:rPr>
                <w:sz w:val="20"/>
                <w:szCs w:val="20"/>
                <w:color w:val="auto"/>
              </w:rPr>
            </w:pPr>
            <w:r>
              <w:rPr>
                <w:rFonts w:ascii="Arial" w:cs="Arial" w:eastAsia="Arial" w:hAnsi="Arial"/>
                <w:sz w:val="18"/>
                <w:szCs w:val="18"/>
                <w:color w:val="auto"/>
              </w:rPr>
              <w:t>Accrued liabilities and other non-current liabilities</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10,732</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(49,188)</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21,528</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(80,117)</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554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Accrued employee compensation</w:t>
            </w:r>
          </w:p>
        </w:tc>
        <w:tc>
          <w:tcPr>
            <w:tcW w:w="24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6,964</w:t>
            </w:r>
          </w:p>
        </w:tc>
        <w:tc>
          <w:tcPr>
            <w:tcW w:w="2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(31,782)</w:t>
            </w:r>
          </w:p>
        </w:tc>
        <w:tc>
          <w:tcPr>
            <w:tcW w:w="1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(18,539)</w:t>
            </w:r>
          </w:p>
        </w:tc>
        <w:tc>
          <w:tcPr>
            <w:tcW w:w="18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(25,266)</w:t>
            </w:r>
          </w:p>
        </w:tc>
      </w:tr>
      <w:tr>
        <w:trPr>
          <w:trHeight w:val="237"/>
        </w:trPr>
        <w:tc>
          <w:tcPr>
            <w:tcW w:w="5540" w:type="dxa"/>
            <w:vAlign w:val="bottom"/>
          </w:tcPr>
          <w:p>
            <w:pPr>
              <w:ind w:left="1500"/>
              <w:spacing w:after="0"/>
              <w:rPr>
                <w:sz w:val="20"/>
                <w:szCs w:val="20"/>
                <w:color w:val="auto"/>
              </w:rPr>
            </w:pPr>
            <w:r>
              <w:rPr>
                <w:rFonts w:ascii="Arial" w:cs="Arial" w:eastAsia="Arial" w:hAnsi="Arial"/>
                <w:sz w:val="18"/>
                <w:szCs w:val="18"/>
                <w:color w:val="auto"/>
              </w:rPr>
              <w:t>Net cash provided by operating activities</w:t>
            </w:r>
          </w:p>
        </w:tc>
        <w:tc>
          <w:tcPr>
            <w:tcW w:w="24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225,830</w:t>
            </w:r>
          </w:p>
        </w:tc>
        <w:tc>
          <w:tcPr>
            <w:tcW w:w="22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73,140</w:t>
            </w:r>
          </w:p>
        </w:tc>
        <w:tc>
          <w:tcPr>
            <w:tcW w:w="1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401,458</w:t>
            </w:r>
          </w:p>
        </w:tc>
        <w:tc>
          <w:tcPr>
            <w:tcW w:w="18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238,956</w:t>
            </w:r>
          </w:p>
        </w:tc>
      </w:tr>
      <w:tr>
        <w:trPr>
          <w:trHeight w:val="27"/>
        </w:trPr>
        <w:tc>
          <w:tcPr>
            <w:tcW w:w="55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30"/>
        </w:trPr>
        <w:tc>
          <w:tcPr>
            <w:tcW w:w="55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investing activities:</w:t>
            </w:r>
          </w:p>
        </w:tc>
        <w:tc>
          <w:tcPr>
            <w:tcW w:w="2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spacing w:after="0"/>
              <w:rPr>
                <w:sz w:val="20"/>
                <w:szCs w:val="20"/>
                <w:color w:val="auto"/>
              </w:rPr>
            </w:pPr>
          </w:p>
        </w:tc>
      </w:tr>
      <w:tr>
        <w:trPr>
          <w:trHeight w:val="243"/>
        </w:trPr>
        <w:tc>
          <w:tcPr>
            <w:tcW w:w="5540" w:type="dxa"/>
            <w:vAlign w:val="bottom"/>
          </w:tcPr>
          <w:p>
            <w:pPr>
              <w:ind w:left="660"/>
              <w:spacing w:after="0"/>
              <w:rPr>
                <w:sz w:val="20"/>
                <w:szCs w:val="20"/>
                <w:color w:val="auto"/>
              </w:rPr>
            </w:pPr>
            <w:r>
              <w:rPr>
                <w:rFonts w:ascii="Arial" w:cs="Arial" w:eastAsia="Arial" w:hAnsi="Arial"/>
                <w:sz w:val="18"/>
                <w:szCs w:val="18"/>
                <w:color w:val="auto"/>
              </w:rPr>
              <w:t>Purchases of technology licenses</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(3,080)</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(38)</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(6,764)</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(1,522)</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55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Purchases of property and equipment</w:t>
            </w: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(17,540)</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(23,010)</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(52,883)</w:t>
            </w:r>
          </w:p>
        </w:tc>
        <w:tc>
          <w:tcPr>
            <w:tcW w:w="1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(42,193)</w:t>
            </w:r>
          </w:p>
        </w:tc>
      </w:tr>
      <w:tr>
        <w:trPr>
          <w:trHeight w:val="243"/>
        </w:trPr>
        <w:tc>
          <w:tcPr>
            <w:tcW w:w="5540" w:type="dxa"/>
            <w:vAlign w:val="bottom"/>
          </w:tcPr>
          <w:p>
            <w:pPr>
              <w:ind w:left="660"/>
              <w:spacing w:after="0"/>
              <w:rPr>
                <w:sz w:val="20"/>
                <w:szCs w:val="20"/>
                <w:color w:val="auto"/>
              </w:rPr>
            </w:pPr>
            <w:r>
              <w:rPr>
                <w:rFonts w:ascii="Arial" w:cs="Arial" w:eastAsia="Arial" w:hAnsi="Arial"/>
                <w:sz w:val="18"/>
                <w:szCs w:val="18"/>
                <w:color w:val="auto"/>
              </w:rPr>
              <w:t>Other, net</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34</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(47)</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699</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(389)</w:t>
            </w:r>
          </w:p>
        </w:tc>
      </w:tr>
      <w:tr>
        <w:trPr>
          <w:trHeight w:val="27"/>
        </w:trPr>
        <w:tc>
          <w:tcPr>
            <w:tcW w:w="55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64"/>
        </w:trPr>
        <w:tc>
          <w:tcPr>
            <w:tcW w:w="5540" w:type="dxa"/>
            <w:vAlign w:val="bottom"/>
            <w:tcBorders>
              <w:bottom w:val="single" w:sz="8" w:color="CCEEFF"/>
            </w:tcBorders>
            <w:shd w:val="clear" w:color="auto" w:fill="CCEEFF"/>
          </w:tcPr>
          <w:p>
            <w:pPr>
              <w:ind w:left="1500"/>
              <w:spacing w:after="0"/>
              <w:rPr>
                <w:sz w:val="20"/>
                <w:szCs w:val="20"/>
                <w:color w:val="auto"/>
              </w:rPr>
            </w:pPr>
            <w:r>
              <w:rPr>
                <w:rFonts w:ascii="Arial" w:cs="Arial" w:eastAsia="Arial" w:hAnsi="Arial"/>
                <w:sz w:val="18"/>
                <w:szCs w:val="18"/>
                <w:color w:val="auto"/>
              </w:rPr>
              <w:t>Net cash used in investing activities</w:t>
            </w:r>
          </w:p>
        </w:tc>
        <w:tc>
          <w:tcPr>
            <w:tcW w:w="24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(20,586)</w:t>
            </w:r>
          </w:p>
        </w:tc>
        <w:tc>
          <w:tcPr>
            <w:tcW w:w="2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(23,095)</w:t>
            </w:r>
          </w:p>
        </w:tc>
        <w:tc>
          <w:tcPr>
            <w:tcW w:w="16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(58,948)</w:t>
            </w:r>
          </w:p>
        </w:tc>
        <w:tc>
          <w:tcPr>
            <w:tcW w:w="18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(44,104)</w:t>
            </w:r>
          </w:p>
        </w:tc>
      </w:tr>
      <w:tr>
        <w:trPr>
          <w:trHeight w:val="223"/>
        </w:trPr>
        <w:tc>
          <w:tcPr>
            <w:tcW w:w="5540" w:type="dxa"/>
            <w:vAlign w:val="bottom"/>
          </w:tcPr>
          <w:p>
            <w:pPr>
              <w:ind w:left="220"/>
              <w:spacing w:after="0"/>
              <w:rPr>
                <w:sz w:val="20"/>
                <w:szCs w:val="20"/>
                <w:color w:val="auto"/>
              </w:rPr>
            </w:pPr>
            <w:r>
              <w:rPr>
                <w:rFonts w:ascii="Arial" w:cs="Arial" w:eastAsia="Arial" w:hAnsi="Arial"/>
                <w:sz w:val="18"/>
                <w:szCs w:val="18"/>
                <w:b w:val="1"/>
                <w:bCs w:val="1"/>
                <w:color w:val="auto"/>
              </w:rPr>
              <w:t>Cash flows from financing activities:</w:t>
            </w:r>
          </w:p>
        </w:tc>
        <w:tc>
          <w:tcPr>
            <w:tcW w:w="240" w:type="dxa"/>
            <w:vAlign w:val="bottom"/>
            <w:tcBorders>
              <w:top w:val="single" w:sz="8" w:color="auto"/>
            </w:tcBorders>
          </w:tcPr>
          <w:p>
            <w:pPr>
              <w:spacing w:after="0"/>
              <w:rPr>
                <w:sz w:val="19"/>
                <w:szCs w:val="19"/>
                <w:color w:val="auto"/>
              </w:rPr>
            </w:pPr>
          </w:p>
        </w:tc>
        <w:tc>
          <w:tcPr>
            <w:tcW w:w="106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08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02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060" w:type="dxa"/>
            <w:vAlign w:val="bottom"/>
            <w:tcBorders>
              <w:top w:val="single" w:sz="8" w:color="auto"/>
            </w:tcBorders>
          </w:tcPr>
          <w:p>
            <w:pPr>
              <w:spacing w:after="0"/>
              <w:rPr>
                <w:sz w:val="19"/>
                <w:szCs w:val="19"/>
                <w:color w:val="auto"/>
              </w:rPr>
            </w:pP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55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Repurchases of common stock</w:t>
            </w:r>
          </w:p>
        </w:tc>
        <w:tc>
          <w:tcPr>
            <w:tcW w:w="2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(16,250)</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(25,202)</w:t>
            </w:r>
          </w:p>
        </w:tc>
        <w:tc>
          <w:tcPr>
            <w:tcW w:w="1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(64,272)</w:t>
            </w:r>
          </w:p>
        </w:tc>
      </w:tr>
      <w:tr>
        <w:trPr>
          <w:trHeight w:val="243"/>
        </w:trPr>
        <w:tc>
          <w:tcPr>
            <w:tcW w:w="5540" w:type="dxa"/>
            <w:vAlign w:val="bottom"/>
          </w:tcPr>
          <w:p>
            <w:pPr>
              <w:ind w:left="660"/>
              <w:spacing w:after="0"/>
              <w:rPr>
                <w:sz w:val="20"/>
                <w:szCs w:val="20"/>
                <w:color w:val="auto"/>
              </w:rPr>
            </w:pPr>
            <w:r>
              <w:rPr>
                <w:rFonts w:ascii="Arial" w:cs="Arial" w:eastAsia="Arial" w:hAnsi="Arial"/>
                <w:sz w:val="18"/>
                <w:szCs w:val="18"/>
                <w:color w:val="auto"/>
              </w:rPr>
              <w:t>Proceeds from employee stock plans</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42,776</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50,230</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48,234</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81,314</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29"/>
        </w:trPr>
        <w:tc>
          <w:tcPr>
            <w:tcW w:w="55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Tax withholding paid on behalf of employees for net share</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r>
      <w:tr>
        <w:trPr>
          <w:trHeight w:val="237"/>
        </w:trPr>
        <w:tc>
          <w:tcPr>
            <w:tcW w:w="55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settlement</w:t>
            </w:r>
          </w:p>
        </w:tc>
        <w:tc>
          <w:tcPr>
            <w:tcW w:w="2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(25,213)</w:t>
            </w:r>
          </w:p>
        </w:tc>
        <w:tc>
          <w:tcPr>
            <w:tcW w:w="2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(32,884)</w:t>
            </w:r>
          </w:p>
        </w:tc>
        <w:tc>
          <w:tcPr>
            <w:tcW w:w="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(56,714)</w:t>
            </w:r>
          </w:p>
        </w:tc>
        <w:tc>
          <w:tcPr>
            <w:tcW w:w="18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(61,642)</w:t>
            </w:r>
          </w:p>
        </w:tc>
      </w:tr>
      <w:tr>
        <w:trPr>
          <w:trHeight w:val="243"/>
        </w:trPr>
        <w:tc>
          <w:tcPr>
            <w:tcW w:w="5540" w:type="dxa"/>
            <w:vAlign w:val="bottom"/>
          </w:tcPr>
          <w:p>
            <w:pPr>
              <w:ind w:left="660"/>
              <w:spacing w:after="0"/>
              <w:rPr>
                <w:sz w:val="20"/>
                <w:szCs w:val="20"/>
                <w:color w:val="auto"/>
              </w:rPr>
            </w:pPr>
            <w:r>
              <w:rPr>
                <w:rFonts w:ascii="Arial" w:cs="Arial" w:eastAsia="Arial" w:hAnsi="Arial"/>
                <w:sz w:val="18"/>
                <w:szCs w:val="18"/>
                <w:color w:val="auto"/>
              </w:rPr>
              <w:t>Dividend payments to shareholders</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(40,119)</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(39,889)</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(79,882)</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(79,356)</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55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Payments on technology license obligations</w:t>
            </w: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(18,702)</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(13,056)</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(42,509)</w:t>
            </w:r>
          </w:p>
        </w:tc>
        <w:tc>
          <w:tcPr>
            <w:tcW w:w="1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(28,324)</w:t>
            </w:r>
          </w:p>
        </w:tc>
      </w:tr>
      <w:tr>
        <w:trPr>
          <w:trHeight w:val="243"/>
        </w:trPr>
        <w:tc>
          <w:tcPr>
            <w:tcW w:w="5540" w:type="dxa"/>
            <w:vAlign w:val="bottom"/>
          </w:tcPr>
          <w:p>
            <w:pPr>
              <w:ind w:left="660"/>
              <w:spacing w:after="0"/>
              <w:rPr>
                <w:sz w:val="20"/>
                <w:szCs w:val="20"/>
                <w:color w:val="auto"/>
              </w:rPr>
            </w:pPr>
            <w:r>
              <w:rPr>
                <w:rFonts w:ascii="Arial" w:cs="Arial" w:eastAsia="Arial" w:hAnsi="Arial"/>
                <w:sz w:val="18"/>
                <w:szCs w:val="18"/>
                <w:color w:val="auto"/>
              </w:rPr>
              <w:t>Principal payments of debt</w:t>
            </w:r>
          </w:p>
        </w:tc>
        <w:tc>
          <w:tcPr>
            <w:tcW w:w="240" w:type="dxa"/>
            <w:vAlign w:val="bottom"/>
          </w:tcPr>
          <w:p>
            <w:pPr>
              <w:spacing w:after="0"/>
              <w:rPr>
                <w:sz w:val="21"/>
                <w:szCs w:val="21"/>
                <w:color w:val="auto"/>
              </w:rPr>
            </w:pPr>
          </w:p>
        </w:tc>
        <w:tc>
          <w:tcPr>
            <w:tcW w:w="12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2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2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(50,000)</w:t>
            </w:r>
          </w:p>
        </w:tc>
      </w:tr>
      <w:tr>
        <w:trPr>
          <w:trHeight w:val="27"/>
        </w:trPr>
        <w:tc>
          <w:tcPr>
            <w:tcW w:w="5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55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net</w:t>
            </w:r>
          </w:p>
        </w:tc>
        <w:tc>
          <w:tcPr>
            <w:tcW w:w="24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3,407</w:t>
            </w:r>
          </w:p>
        </w:tc>
        <w:tc>
          <w:tcPr>
            <w:tcW w:w="1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(2,507)</w:t>
            </w:r>
          </w:p>
        </w:tc>
        <w:tc>
          <w:tcPr>
            <w:tcW w:w="18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(1,486)</w:t>
            </w:r>
          </w:p>
        </w:tc>
      </w:tr>
      <w:tr>
        <w:trPr>
          <w:trHeight w:val="237"/>
        </w:trPr>
        <w:tc>
          <w:tcPr>
            <w:tcW w:w="5540" w:type="dxa"/>
            <w:vAlign w:val="bottom"/>
          </w:tcPr>
          <w:p>
            <w:pPr>
              <w:ind w:left="1500"/>
              <w:spacing w:after="0"/>
              <w:rPr>
                <w:sz w:val="20"/>
                <w:szCs w:val="20"/>
                <w:color w:val="auto"/>
              </w:rPr>
            </w:pPr>
            <w:r>
              <w:rPr>
                <w:rFonts w:ascii="Arial" w:cs="Arial" w:eastAsia="Arial" w:hAnsi="Arial"/>
                <w:sz w:val="18"/>
                <w:szCs w:val="18"/>
                <w:color w:val="auto"/>
              </w:rPr>
              <w:t>Net cash used in financing activities</w:t>
            </w:r>
          </w:p>
        </w:tc>
        <w:tc>
          <w:tcPr>
            <w:tcW w:w="24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(41,258)</w:t>
            </w:r>
          </w:p>
        </w:tc>
        <w:tc>
          <w:tcPr>
            <w:tcW w:w="22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(48,442)</w:t>
            </w:r>
          </w:p>
        </w:tc>
        <w:tc>
          <w:tcPr>
            <w:tcW w:w="1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(158,580)</w:t>
            </w:r>
          </w:p>
        </w:tc>
        <w:tc>
          <w:tcPr>
            <w:tcW w:w="18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(203,766)</w:t>
            </w:r>
          </w:p>
        </w:tc>
      </w:tr>
      <w:tr>
        <w:trPr>
          <w:trHeight w:val="27"/>
        </w:trPr>
        <w:tc>
          <w:tcPr>
            <w:tcW w:w="55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44"/>
        </w:trPr>
        <w:tc>
          <w:tcPr>
            <w:tcW w:w="554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increase (decrease) in cash and cash equivalents</w:t>
            </w: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163,986</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1,603</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183,930</w:t>
            </w:r>
          </w:p>
        </w:tc>
        <w:tc>
          <w:tcPr>
            <w:tcW w:w="1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(8,914)</w:t>
            </w:r>
          </w:p>
        </w:tc>
      </w:tr>
      <w:tr>
        <w:trPr>
          <w:trHeight w:val="243"/>
        </w:trPr>
        <w:tc>
          <w:tcPr>
            <w:tcW w:w="5540" w:type="dxa"/>
            <w:vAlign w:val="bottom"/>
          </w:tcPr>
          <w:p>
            <w:pPr>
              <w:ind w:left="60"/>
              <w:spacing w:after="0"/>
              <w:rPr>
                <w:sz w:val="20"/>
                <w:szCs w:val="20"/>
                <w:color w:val="auto"/>
              </w:rPr>
            </w:pPr>
            <w:r>
              <w:rPr>
                <w:rFonts w:ascii="Arial" w:cs="Arial" w:eastAsia="Arial" w:hAnsi="Arial"/>
                <w:sz w:val="18"/>
                <w:szCs w:val="18"/>
                <w:color w:val="auto"/>
              </w:rPr>
              <w:t>Cash and cash equivalents at beginning of period</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667,548</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571,893</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647,604</w:t>
            </w:r>
          </w:p>
        </w:tc>
        <w:tc>
          <w:tcPr>
            <w:tcW w:w="1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582,410</w:t>
            </w:r>
          </w:p>
        </w:tc>
      </w:tr>
      <w:tr>
        <w:trPr>
          <w:trHeight w:val="27"/>
        </w:trPr>
        <w:tc>
          <w:tcPr>
            <w:tcW w:w="55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88"/>
        </w:trPr>
        <w:tc>
          <w:tcPr>
            <w:tcW w:w="554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Cash and cash equivalents at end of period</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831,534</w:t>
            </w:r>
          </w:p>
        </w:tc>
        <w:tc>
          <w:tcPr>
            <w:tcW w:w="22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573,496</w:t>
            </w:r>
          </w:p>
        </w:tc>
        <w:tc>
          <w:tcPr>
            <w:tcW w:w="16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831,534</w:t>
            </w:r>
          </w:p>
        </w:tc>
        <w:tc>
          <w:tcPr>
            <w:tcW w:w="18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573,496</w:t>
            </w:r>
          </w:p>
        </w:tc>
      </w:tr>
      <w:tr>
        <w:trPr>
          <w:trHeight w:val="20"/>
        </w:trPr>
        <w:tc>
          <w:tcPr>
            <w:tcW w:w="55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240"/>
          </w:cols>
          <w:pgMar w:left="320" w:top="1093" w:right="3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6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780" w:type="dxa"/>
            <w:vAlign w:val="bottom"/>
            <w:tcBorders>
              <w:bottom w:val="single" w:sz="8" w:color="auto"/>
            </w:tcBorders>
            <w:gridSpan w:val="5"/>
          </w:tcPr>
          <w:p>
            <w:pPr>
              <w:jc w:val="center"/>
              <w:ind w:right="400"/>
              <w:spacing w:after="0"/>
              <w:rPr>
                <w:sz w:val="20"/>
                <w:szCs w:val="20"/>
                <w:color w:val="auto"/>
              </w:rPr>
            </w:pPr>
            <w:r>
              <w:rPr>
                <w:rFonts w:ascii="Arial" w:cs="Arial" w:eastAsia="Arial" w:hAnsi="Arial"/>
                <w:sz w:val="14"/>
                <w:szCs w:val="14"/>
                <w:b w:val="1"/>
                <w:bCs w:val="1"/>
                <w:color w:val="auto"/>
                <w:w w:val="93"/>
              </w:rPr>
              <w:t>Three Months Ended</w:t>
            </w:r>
          </w:p>
        </w:tc>
        <w:tc>
          <w:tcPr>
            <w:tcW w:w="94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5"/>
          </w:tcPr>
          <w:p>
            <w:pPr>
              <w:jc w:val="right"/>
              <w:ind w:right="692"/>
              <w:spacing w:after="0"/>
              <w:rPr>
                <w:sz w:val="20"/>
                <w:szCs w:val="20"/>
                <w:color w:val="auto"/>
              </w:rPr>
            </w:pPr>
            <w:r>
              <w:rPr>
                <w:rFonts w:ascii="Arial" w:cs="Arial" w:eastAsia="Arial" w:hAnsi="Arial"/>
                <w:sz w:val="14"/>
                <w:szCs w:val="14"/>
                <w:b w:val="1"/>
                <w:bCs w:val="1"/>
                <w:color w:val="auto"/>
              </w:rPr>
              <w:t>Six Months Ended</w:t>
            </w: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36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960" w:type="dxa"/>
            <w:vAlign w:val="bottom"/>
          </w:tcPr>
          <w:p>
            <w:pPr>
              <w:jc w:val="right"/>
              <w:ind w:right="132"/>
              <w:spacing w:after="0" w:line="153" w:lineRule="exact"/>
              <w:rPr>
                <w:sz w:val="20"/>
                <w:szCs w:val="20"/>
                <w:color w:val="auto"/>
              </w:rPr>
            </w:pPr>
            <w:r>
              <w:rPr>
                <w:rFonts w:ascii="Arial" w:cs="Arial" w:eastAsia="Arial" w:hAnsi="Arial"/>
                <w:sz w:val="14"/>
                <w:szCs w:val="14"/>
                <w:b w:val="1"/>
                <w:bCs w:val="1"/>
                <w:color w:val="auto"/>
              </w:rPr>
              <w:t>August 1,</w:t>
            </w:r>
          </w:p>
        </w:tc>
        <w:tc>
          <w:tcPr>
            <w:tcW w:w="1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920" w:type="dxa"/>
            <w:vAlign w:val="bottom"/>
          </w:tcPr>
          <w:p>
            <w:pPr>
              <w:jc w:val="center"/>
              <w:ind w:right="12"/>
              <w:spacing w:after="0" w:line="153" w:lineRule="exact"/>
              <w:rPr>
                <w:sz w:val="20"/>
                <w:szCs w:val="20"/>
                <w:color w:val="auto"/>
              </w:rPr>
            </w:pPr>
            <w:r>
              <w:rPr>
                <w:rFonts w:ascii="Arial" w:cs="Arial" w:eastAsia="Arial" w:hAnsi="Arial"/>
                <w:sz w:val="14"/>
                <w:szCs w:val="14"/>
                <w:b w:val="1"/>
                <w:bCs w:val="1"/>
                <w:color w:val="auto"/>
                <w:w w:val="98"/>
              </w:rPr>
              <w:t>May 2,</w:t>
            </w:r>
          </w:p>
        </w:tc>
        <w:tc>
          <w:tcPr>
            <w:tcW w:w="1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940" w:type="dxa"/>
            <w:vAlign w:val="bottom"/>
          </w:tcPr>
          <w:p>
            <w:pPr>
              <w:jc w:val="right"/>
              <w:ind w:right="132"/>
              <w:spacing w:after="0" w:line="153" w:lineRule="exact"/>
              <w:rPr>
                <w:sz w:val="20"/>
                <w:szCs w:val="20"/>
                <w:color w:val="auto"/>
              </w:rPr>
            </w:pPr>
            <w:r>
              <w:rPr>
                <w:rFonts w:ascii="Arial" w:cs="Arial" w:eastAsia="Arial" w:hAnsi="Arial"/>
                <w:sz w:val="14"/>
                <w:szCs w:val="14"/>
                <w:b w:val="1"/>
                <w:bCs w:val="1"/>
                <w:color w:val="auto"/>
              </w:rPr>
              <w:t>August 3,</w:t>
            </w:r>
          </w:p>
        </w:tc>
        <w:tc>
          <w:tcPr>
            <w:tcW w:w="1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40" w:type="dxa"/>
            <w:vAlign w:val="bottom"/>
          </w:tcPr>
          <w:p>
            <w:pPr>
              <w:jc w:val="right"/>
              <w:ind w:right="192"/>
              <w:spacing w:after="0" w:line="153" w:lineRule="exact"/>
              <w:rPr>
                <w:sz w:val="20"/>
                <w:szCs w:val="20"/>
                <w:color w:val="auto"/>
              </w:rPr>
            </w:pPr>
            <w:r>
              <w:rPr>
                <w:rFonts w:ascii="Arial" w:cs="Arial" w:eastAsia="Arial" w:hAnsi="Arial"/>
                <w:sz w:val="14"/>
                <w:szCs w:val="14"/>
                <w:b w:val="1"/>
                <w:bCs w:val="1"/>
                <w:color w:val="auto"/>
              </w:rPr>
              <w:t>August 1,</w:t>
            </w:r>
          </w:p>
        </w:tc>
        <w:tc>
          <w:tcPr>
            <w:tcW w:w="1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000" w:type="dxa"/>
            <w:vAlign w:val="bottom"/>
          </w:tcPr>
          <w:p>
            <w:pPr>
              <w:jc w:val="right"/>
              <w:ind w:right="172"/>
              <w:spacing w:after="0" w:line="153" w:lineRule="exact"/>
              <w:rPr>
                <w:sz w:val="20"/>
                <w:szCs w:val="20"/>
                <w:color w:val="auto"/>
              </w:rPr>
            </w:pPr>
            <w:r>
              <w:rPr>
                <w:rFonts w:ascii="Arial" w:cs="Arial" w:eastAsia="Arial" w:hAnsi="Arial"/>
                <w:sz w:val="14"/>
                <w:szCs w:val="14"/>
                <w:b w:val="1"/>
                <w:bCs w:val="1"/>
                <w:color w:val="auto"/>
              </w:rPr>
              <w:t>August 3,</w:t>
            </w:r>
          </w:p>
        </w:tc>
        <w:tc>
          <w:tcPr>
            <w:tcW w:w="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2"/>
        </w:trPr>
        <w:tc>
          <w:tcPr>
            <w:tcW w:w="36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jc w:val="center"/>
              <w:ind w:right="12"/>
              <w:spacing w:after="0"/>
              <w:rPr>
                <w:sz w:val="20"/>
                <w:szCs w:val="20"/>
                <w:color w:val="auto"/>
              </w:rPr>
            </w:pPr>
            <w:r>
              <w:rPr>
                <w:rFonts w:ascii="Arial" w:cs="Arial" w:eastAsia="Arial" w:hAnsi="Arial"/>
                <w:sz w:val="14"/>
                <w:szCs w:val="14"/>
                <w:b w:val="1"/>
                <w:bCs w:val="1"/>
                <w:color w:val="auto"/>
                <w:w w:val="96"/>
              </w:rPr>
              <w:t>2020</w:t>
            </w:r>
          </w:p>
        </w:tc>
        <w:tc>
          <w:tcPr>
            <w:tcW w:w="18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272"/>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32"/>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12"/>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40"/>
        </w:trPr>
        <w:tc>
          <w:tcPr>
            <w:tcW w:w="3620" w:type="dxa"/>
            <w:vAlign w:val="bottom"/>
          </w:tcPr>
          <w:p>
            <w:pPr>
              <w:spacing w:after="0"/>
              <w:rPr>
                <w:sz w:val="3"/>
                <w:szCs w:val="3"/>
                <w:color w:val="auto"/>
              </w:rPr>
            </w:pPr>
          </w:p>
        </w:tc>
        <w:tc>
          <w:tcPr>
            <w:tcW w:w="260" w:type="dxa"/>
            <w:vAlign w:val="bottom"/>
          </w:tcPr>
          <w:p>
            <w:pPr>
              <w:spacing w:after="0"/>
              <w:rPr>
                <w:sz w:val="3"/>
                <w:szCs w:val="3"/>
                <w:color w:val="auto"/>
              </w:rPr>
            </w:pPr>
          </w:p>
        </w:tc>
        <w:tc>
          <w:tcPr>
            <w:tcW w:w="960" w:type="dxa"/>
            <w:vAlign w:val="bottom"/>
          </w:tcPr>
          <w:p>
            <w:pPr>
              <w:spacing w:after="0"/>
              <w:rPr>
                <w:sz w:val="3"/>
                <w:szCs w:val="3"/>
                <w:color w:val="auto"/>
              </w:rPr>
            </w:pPr>
          </w:p>
        </w:tc>
        <w:tc>
          <w:tcPr>
            <w:tcW w:w="180" w:type="dxa"/>
            <w:vAlign w:val="bottom"/>
          </w:tcPr>
          <w:p>
            <w:pPr>
              <w:spacing w:after="0"/>
              <w:rPr>
                <w:sz w:val="3"/>
                <w:szCs w:val="3"/>
                <w:color w:val="auto"/>
              </w:rPr>
            </w:pPr>
          </w:p>
        </w:tc>
        <w:tc>
          <w:tcPr>
            <w:tcW w:w="140" w:type="dxa"/>
            <w:vAlign w:val="bottom"/>
          </w:tcPr>
          <w:p>
            <w:pPr>
              <w:spacing w:after="0"/>
              <w:rPr>
                <w:sz w:val="3"/>
                <w:szCs w:val="3"/>
                <w:color w:val="auto"/>
              </w:rPr>
            </w:pPr>
          </w:p>
        </w:tc>
        <w:tc>
          <w:tcPr>
            <w:tcW w:w="280" w:type="dxa"/>
            <w:vAlign w:val="bottom"/>
          </w:tcPr>
          <w:p>
            <w:pPr>
              <w:spacing w:after="0"/>
              <w:rPr>
                <w:sz w:val="3"/>
                <w:szCs w:val="3"/>
                <w:color w:val="auto"/>
              </w:rPr>
            </w:pPr>
          </w:p>
        </w:tc>
        <w:tc>
          <w:tcPr>
            <w:tcW w:w="9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40" w:type="dxa"/>
            <w:vAlign w:val="bottom"/>
          </w:tcPr>
          <w:p>
            <w:pPr>
              <w:spacing w:after="0"/>
              <w:rPr>
                <w:sz w:val="3"/>
                <w:szCs w:val="3"/>
                <w:color w:val="auto"/>
              </w:rPr>
            </w:pPr>
          </w:p>
        </w:tc>
        <w:tc>
          <w:tcPr>
            <w:tcW w:w="2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36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profit: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359,256</w:t>
            </w: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326,902</w:t>
            </w:r>
          </w:p>
        </w:tc>
        <w:tc>
          <w:tcPr>
            <w:tcW w:w="580" w:type="dxa"/>
            <w:vAlign w:val="bottom"/>
            <w:tcBorders>
              <w:bottom w:val="single" w:sz="8" w:color="CCEEFF"/>
            </w:tcBorders>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350,702</w:t>
            </w:r>
          </w:p>
        </w:tc>
        <w:tc>
          <w:tcPr>
            <w:tcW w:w="580" w:type="dxa"/>
            <w:vAlign w:val="bottom"/>
            <w:tcBorders>
              <w:bottom w:val="single" w:sz="8" w:color="CCEEFF"/>
            </w:tcBorders>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686,158</w:t>
            </w:r>
          </w:p>
        </w:tc>
        <w:tc>
          <w:tcPr>
            <w:tcW w:w="560" w:type="dxa"/>
            <w:vAlign w:val="bottom"/>
            <w:tcBorders>
              <w:bottom w:val="single" w:sz="8" w:color="CCEEFF"/>
            </w:tcBorders>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712,130</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6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6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6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4,082</w:t>
            </w: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3,538</w:t>
            </w: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3,662</w:t>
            </w:r>
          </w:p>
        </w:tc>
        <w:tc>
          <w:tcPr>
            <w:tcW w:w="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7,620</w:t>
            </w:r>
          </w:p>
        </w:tc>
        <w:tc>
          <w:tcPr>
            <w:tcW w:w="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6,588</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3620" w:type="dxa"/>
            <w:vAlign w:val="bottom"/>
          </w:tcPr>
          <w:p>
            <w:pPr>
              <w:ind w:left="660"/>
              <w:spacing w:after="0"/>
              <w:rPr>
                <w:sz w:val="20"/>
                <w:szCs w:val="20"/>
                <w:color w:val="auto"/>
              </w:rPr>
            </w:pPr>
            <w:r>
              <w:rPr>
                <w:rFonts w:ascii="Arial" w:cs="Arial" w:eastAsia="Arial" w:hAnsi="Arial"/>
                <w:sz w:val="18"/>
                <w:szCs w:val="18"/>
                <w:color w:val="auto"/>
              </w:rPr>
              <w:t>Amortization of acquired intangible</w:t>
            </w:r>
          </w:p>
        </w:tc>
        <w:tc>
          <w:tcPr>
            <w:tcW w:w="2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20" w:type="dxa"/>
            <w:vAlign w:val="bottom"/>
          </w:tcPr>
          <w:p>
            <w:pPr>
              <w:ind w:left="660"/>
              <w:spacing w:after="0"/>
              <w:rPr>
                <w:sz w:val="20"/>
                <w:szCs w:val="20"/>
                <w:color w:val="auto"/>
              </w:rPr>
            </w:pPr>
            <w:r>
              <w:rPr>
                <w:rFonts w:ascii="Arial" w:cs="Arial" w:eastAsia="Arial" w:hAnsi="Arial"/>
                <w:sz w:val="18"/>
                <w:szCs w:val="18"/>
                <w:color w:val="auto"/>
              </w:rPr>
              <w:t>assets</w:t>
            </w:r>
          </w:p>
        </w:tc>
        <w:tc>
          <w:tcPr>
            <w:tcW w:w="26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85,225</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86,567</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61,132</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171,792</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121,038</w:t>
            </w: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6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26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11,630</w:t>
            </w:r>
          </w:p>
        </w:tc>
        <w:tc>
          <w:tcPr>
            <w:tcW w:w="18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18,562</w:t>
            </w:r>
          </w:p>
        </w:tc>
        <w:tc>
          <w:tcPr>
            <w:tcW w:w="18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30,192</w:t>
            </w:r>
          </w:p>
        </w:tc>
        <w:tc>
          <w:tcPr>
            <w:tcW w:w="18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8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3620" w:type="dxa"/>
            <w:vAlign w:val="bottom"/>
          </w:tcPr>
          <w:p>
            <w:pPr>
              <w:ind w:left="220"/>
              <w:spacing w:after="0"/>
              <w:rPr>
                <w:sz w:val="20"/>
                <w:szCs w:val="20"/>
                <w:color w:val="auto"/>
              </w:rPr>
            </w:pPr>
            <w:r>
              <w:rPr>
                <w:rFonts w:ascii="Arial" w:cs="Arial" w:eastAsia="Arial" w:hAnsi="Arial"/>
                <w:sz w:val="18"/>
                <w:szCs w:val="18"/>
                <w:color w:val="auto"/>
              </w:rPr>
              <w:t>Total special items</w:t>
            </w:r>
          </w:p>
        </w:tc>
        <w:tc>
          <w:tcPr>
            <w:tcW w:w="26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100,937</w:t>
            </w:r>
          </w:p>
        </w:tc>
        <w:tc>
          <w:tcPr>
            <w:tcW w:w="180" w:type="dxa"/>
            <w:vAlign w:val="bottom"/>
            <w:tcBorders>
              <w:top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108,667</w:t>
            </w:r>
          </w:p>
        </w:tc>
        <w:tc>
          <w:tcPr>
            <w:tcW w:w="180" w:type="dxa"/>
            <w:vAlign w:val="bottom"/>
            <w:tcBorders>
              <w:top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64,794</w:t>
            </w:r>
          </w:p>
        </w:tc>
        <w:tc>
          <w:tcPr>
            <w:tcW w:w="18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209,604</w:t>
            </w:r>
          </w:p>
        </w:tc>
        <w:tc>
          <w:tcPr>
            <w:tcW w:w="18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128,076</w:t>
            </w:r>
          </w:p>
        </w:tc>
        <w:tc>
          <w:tcPr>
            <w:tcW w:w="180" w:type="dxa"/>
            <w:vAlign w:val="bottom"/>
            <w:tcBorders>
              <w:top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6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36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gross profit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460,193</w:t>
            </w:r>
          </w:p>
        </w:tc>
        <w:tc>
          <w:tcPr>
            <w:tcW w:w="180" w:type="dxa"/>
            <w:vAlign w:val="bottom"/>
            <w:tcBorders>
              <w:bottom w:val="single" w:sz="8" w:color="CCEEFF"/>
            </w:tcBorders>
            <w:shd w:val="clear" w:color="auto" w:fill="CCEEFF"/>
          </w:tcPr>
          <w:p>
            <w:pPr>
              <w:spacing w:after="0"/>
              <w:rPr>
                <w:sz w:val="24"/>
                <w:szCs w:val="24"/>
                <w:color w:val="auto"/>
              </w:rPr>
            </w:pPr>
          </w:p>
        </w:tc>
        <w:tc>
          <w:tcPr>
            <w:tcW w:w="14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435,569</w:t>
            </w:r>
          </w:p>
        </w:tc>
        <w:tc>
          <w:tcPr>
            <w:tcW w:w="580" w:type="dxa"/>
            <w:vAlign w:val="bottom"/>
            <w:tcBorders>
              <w:bottom w:val="single" w:sz="8" w:color="CCEEFF"/>
            </w:tcBorders>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415,496</w:t>
            </w:r>
          </w:p>
        </w:tc>
        <w:tc>
          <w:tcPr>
            <w:tcW w:w="580" w:type="dxa"/>
            <w:vAlign w:val="bottom"/>
            <w:tcBorders>
              <w:bottom w:val="single" w:sz="8" w:color="CCEEFF"/>
            </w:tcBorders>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895,762</w:t>
            </w:r>
          </w:p>
        </w:tc>
        <w:tc>
          <w:tcPr>
            <w:tcW w:w="560" w:type="dxa"/>
            <w:vAlign w:val="bottom"/>
            <w:tcBorders>
              <w:bottom w:val="single" w:sz="8" w:color="CCEEFF"/>
            </w:tcBorders>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840,206</w:t>
            </w:r>
          </w:p>
        </w:tc>
        <w:tc>
          <w:tcPr>
            <w:tcW w:w="180" w:type="dxa"/>
            <w:vAlign w:val="bottom"/>
            <w:tcBorders>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36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95"/>
        </w:trPr>
        <w:tc>
          <w:tcPr>
            <w:tcW w:w="36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margin</w:t>
            </w:r>
          </w:p>
        </w:tc>
        <w:tc>
          <w:tcPr>
            <w:tcW w:w="260" w:type="dxa"/>
            <w:vAlign w:val="bottom"/>
            <w:tcBorders>
              <w:bottom w:val="single" w:sz="8" w:color="CCEEFF"/>
            </w:tcBorders>
            <w:shd w:val="clear" w:color="auto" w:fill="CCEEFF"/>
          </w:tcPr>
          <w:p>
            <w:pPr>
              <w:spacing w:after="0"/>
              <w:rPr>
                <w:sz w:val="24"/>
                <w:szCs w:val="24"/>
                <w:color w:val="auto"/>
              </w:rPr>
            </w:pPr>
          </w:p>
        </w:tc>
        <w:tc>
          <w:tcPr>
            <w:tcW w:w="11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49.4 %</w:t>
            </w:r>
          </w:p>
        </w:tc>
        <w:tc>
          <w:tcPr>
            <w:tcW w:w="14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11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47.1 %</w:t>
            </w:r>
          </w:p>
        </w:tc>
        <w:tc>
          <w:tcPr>
            <w:tcW w:w="14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spacing w:after="0"/>
              <w:rPr>
                <w:sz w:val="24"/>
                <w:szCs w:val="24"/>
                <w:color w:val="auto"/>
              </w:rPr>
            </w:pPr>
          </w:p>
        </w:tc>
        <w:tc>
          <w:tcPr>
            <w:tcW w:w="11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53.4 %</w:t>
            </w:r>
          </w:p>
        </w:tc>
        <w:tc>
          <w:tcPr>
            <w:tcW w:w="12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1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48.3 %</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spacing w:after="0"/>
              <w:rPr>
                <w:sz w:val="24"/>
                <w:szCs w:val="24"/>
                <w:color w:val="auto"/>
              </w:rPr>
            </w:pPr>
          </w:p>
        </w:tc>
        <w:tc>
          <w:tcPr>
            <w:tcW w:w="11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54.0 %</w:t>
            </w:r>
          </w:p>
        </w:tc>
        <w:tc>
          <w:tcPr>
            <w:tcW w:w="0" w:type="dxa"/>
            <w:vAlign w:val="bottom"/>
          </w:tcPr>
          <w:p>
            <w:pPr>
              <w:spacing w:after="0"/>
              <w:rPr>
                <w:sz w:val="1"/>
                <w:szCs w:val="1"/>
                <w:color w:val="auto"/>
              </w:rPr>
            </w:pPr>
          </w:p>
        </w:tc>
      </w:tr>
      <w:tr>
        <w:trPr>
          <w:trHeight w:val="20"/>
        </w:trPr>
        <w:tc>
          <w:tcPr>
            <w:tcW w:w="36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gross margin</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3620" w:type="dxa"/>
            <w:vAlign w:val="bottom"/>
            <w:vMerge w:val="continue"/>
          </w:tcPr>
          <w:p>
            <w:pPr>
              <w:spacing w:after="0"/>
              <w:rPr>
                <w:sz w:val="18"/>
                <w:szCs w:val="18"/>
                <w:color w:val="auto"/>
              </w:rPr>
            </w:pPr>
          </w:p>
        </w:tc>
        <w:tc>
          <w:tcPr>
            <w:tcW w:w="260" w:type="dxa"/>
            <w:vAlign w:val="bottom"/>
          </w:tcPr>
          <w:p>
            <w:pPr>
              <w:spacing w:after="0"/>
              <w:rPr>
                <w:sz w:val="18"/>
                <w:szCs w:val="18"/>
                <w:color w:val="auto"/>
              </w:rPr>
            </w:pP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63.3 %</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62.8 %</w:t>
            </w: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63.3 %</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63.0 %</w:t>
            </w: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63.7 %</w:t>
            </w:r>
          </w:p>
        </w:tc>
        <w:tc>
          <w:tcPr>
            <w:tcW w:w="0" w:type="dxa"/>
            <w:vAlign w:val="bottom"/>
          </w:tcPr>
          <w:p>
            <w:pPr>
              <w:spacing w:after="0"/>
              <w:rPr>
                <w:sz w:val="1"/>
                <w:szCs w:val="1"/>
                <w:color w:val="auto"/>
              </w:rPr>
            </w:pPr>
          </w:p>
        </w:tc>
      </w:tr>
      <w:tr>
        <w:trPr>
          <w:trHeight w:val="27"/>
        </w:trPr>
        <w:tc>
          <w:tcPr>
            <w:tcW w:w="36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6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36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36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10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362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96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92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94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00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3620" w:type="dxa"/>
            <w:vAlign w:val="bottom"/>
          </w:tcPr>
          <w:p>
            <w:pPr>
              <w:ind w:left="220"/>
              <w:spacing w:after="0"/>
              <w:rPr>
                <w:sz w:val="20"/>
                <w:szCs w:val="20"/>
                <w:color w:val="auto"/>
              </w:rPr>
            </w:pPr>
            <w:r>
              <w:rPr>
                <w:rFonts w:ascii="Arial" w:cs="Arial" w:eastAsia="Arial" w:hAnsi="Arial"/>
                <w:sz w:val="18"/>
                <w:szCs w:val="18"/>
                <w:color w:val="auto"/>
              </w:rPr>
              <w:t>Total GAAP operating expenses</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510,523</w:t>
            </w: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80" w:type="dxa"/>
            <w:vAlign w:val="bottom"/>
          </w:tcPr>
          <w:p>
            <w:pPr>
              <w:jc w:val="right"/>
              <w:ind w:right="94"/>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422,898</w:t>
            </w:r>
          </w:p>
        </w:tc>
        <w:tc>
          <w:tcPr>
            <w:tcW w:w="58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396,930</w:t>
            </w:r>
          </w:p>
        </w:tc>
        <w:tc>
          <w:tcPr>
            <w:tcW w:w="58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933,421</w:t>
            </w:r>
          </w:p>
        </w:tc>
        <w:tc>
          <w:tcPr>
            <w:tcW w:w="56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779,484</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6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2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620" w:type="dxa"/>
            <w:vAlign w:val="bottom"/>
          </w:tcPr>
          <w:p>
            <w:pPr>
              <w:ind w:left="660"/>
              <w:spacing w:after="0"/>
              <w:rPr>
                <w:sz w:val="20"/>
                <w:szCs w:val="20"/>
                <w:color w:val="auto"/>
              </w:rPr>
            </w:pPr>
            <w:r>
              <w:rPr>
                <w:rFonts w:ascii="Arial" w:cs="Arial" w:eastAsia="Arial" w:hAnsi="Arial"/>
                <w:sz w:val="18"/>
                <w:szCs w:val="18"/>
                <w:color w:val="auto"/>
              </w:rPr>
              <w:t>Share-based compensation</w:t>
            </w:r>
          </w:p>
        </w:tc>
        <w:tc>
          <w:tcPr>
            <w:tcW w:w="26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(58,504)</w:t>
            </w: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(56,149)</w:t>
            </w: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(60,014)</w:t>
            </w:r>
          </w:p>
        </w:tc>
        <w:tc>
          <w:tcPr>
            <w:tcW w:w="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(114,653)</w:t>
            </w:r>
          </w:p>
        </w:tc>
        <w:tc>
          <w:tcPr>
            <w:tcW w:w="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(115,686)</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6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2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(120,590)</w:t>
            </w: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(21,287)</w:t>
            </w: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(16,586)</w:t>
            </w:r>
          </w:p>
        </w:tc>
        <w:tc>
          <w:tcPr>
            <w:tcW w:w="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(141,877)</w:t>
            </w:r>
          </w:p>
        </w:tc>
        <w:tc>
          <w:tcPr>
            <w:tcW w:w="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(22,268)</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3620" w:type="dxa"/>
            <w:vAlign w:val="bottom"/>
          </w:tcPr>
          <w:p>
            <w:pPr>
              <w:ind w:left="660"/>
              <w:spacing w:after="0"/>
              <w:rPr>
                <w:sz w:val="20"/>
                <w:szCs w:val="20"/>
                <w:color w:val="auto"/>
              </w:rPr>
            </w:pPr>
            <w:r>
              <w:rPr>
                <w:rFonts w:ascii="Arial" w:cs="Arial" w:eastAsia="Arial" w:hAnsi="Arial"/>
                <w:sz w:val="18"/>
                <w:szCs w:val="18"/>
                <w:color w:val="auto"/>
              </w:rPr>
              <w:t>Amortization of acquired intangible</w:t>
            </w:r>
          </w:p>
        </w:tc>
        <w:tc>
          <w:tcPr>
            <w:tcW w:w="2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20" w:type="dxa"/>
            <w:vAlign w:val="bottom"/>
          </w:tcPr>
          <w:p>
            <w:pPr>
              <w:ind w:left="660"/>
              <w:spacing w:after="0"/>
              <w:rPr>
                <w:sz w:val="20"/>
                <w:szCs w:val="20"/>
                <w:color w:val="auto"/>
              </w:rPr>
            </w:pPr>
            <w:r>
              <w:rPr>
                <w:rFonts w:ascii="Arial" w:cs="Arial" w:eastAsia="Arial" w:hAnsi="Arial"/>
                <w:sz w:val="18"/>
                <w:szCs w:val="18"/>
                <w:color w:val="auto"/>
              </w:rPr>
              <w:t>assets</w:t>
            </w:r>
          </w:p>
        </w:tc>
        <w:tc>
          <w:tcPr>
            <w:tcW w:w="26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(26,354)</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(26,355)</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(19,835)</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(52,709)</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(39,669)</w:t>
            </w: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6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operating expenses (c)</w:t>
            </w:r>
          </w:p>
        </w:tc>
        <w:tc>
          <w:tcPr>
            <w:tcW w:w="26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(8,125)</w:t>
            </w:r>
          </w:p>
        </w:tc>
        <w:tc>
          <w:tcPr>
            <w:tcW w:w="18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(19,403)</w:t>
            </w:r>
          </w:p>
        </w:tc>
        <w:tc>
          <w:tcPr>
            <w:tcW w:w="18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(20,676)</w:t>
            </w:r>
          </w:p>
        </w:tc>
        <w:tc>
          <w:tcPr>
            <w:tcW w:w="18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(27,528)</w:t>
            </w:r>
          </w:p>
        </w:tc>
        <w:tc>
          <w:tcPr>
            <w:tcW w:w="18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(27,245)</w:t>
            </w:r>
          </w:p>
        </w:tc>
        <w:tc>
          <w:tcPr>
            <w:tcW w:w="18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3620" w:type="dxa"/>
            <w:vAlign w:val="bottom"/>
          </w:tcPr>
          <w:p>
            <w:pPr>
              <w:ind w:left="220"/>
              <w:spacing w:after="0"/>
              <w:rPr>
                <w:sz w:val="20"/>
                <w:szCs w:val="20"/>
                <w:color w:val="auto"/>
              </w:rPr>
            </w:pPr>
            <w:r>
              <w:rPr>
                <w:rFonts w:ascii="Arial" w:cs="Arial" w:eastAsia="Arial" w:hAnsi="Arial"/>
                <w:sz w:val="18"/>
                <w:szCs w:val="18"/>
                <w:color w:val="auto"/>
              </w:rPr>
              <w:t>Total special items</w:t>
            </w:r>
          </w:p>
        </w:tc>
        <w:tc>
          <w:tcPr>
            <w:tcW w:w="26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(213,573)</w:t>
            </w:r>
          </w:p>
        </w:tc>
        <w:tc>
          <w:tcPr>
            <w:tcW w:w="180" w:type="dxa"/>
            <w:vAlign w:val="bottom"/>
            <w:tcBorders>
              <w:top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(123,194)</w:t>
            </w:r>
          </w:p>
        </w:tc>
        <w:tc>
          <w:tcPr>
            <w:tcW w:w="180" w:type="dxa"/>
            <w:vAlign w:val="bottom"/>
            <w:tcBorders>
              <w:top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(117,111)</w:t>
            </w:r>
          </w:p>
        </w:tc>
        <w:tc>
          <w:tcPr>
            <w:tcW w:w="18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(336,767)</w:t>
            </w:r>
          </w:p>
        </w:tc>
        <w:tc>
          <w:tcPr>
            <w:tcW w:w="18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(204,868)</w:t>
            </w:r>
          </w:p>
        </w:tc>
        <w:tc>
          <w:tcPr>
            <w:tcW w:w="180" w:type="dxa"/>
            <w:vAlign w:val="bottom"/>
            <w:tcBorders>
              <w:top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6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36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Total non-GAAP operating expenses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296,950</w:t>
            </w:r>
          </w:p>
        </w:tc>
        <w:tc>
          <w:tcPr>
            <w:tcW w:w="180" w:type="dxa"/>
            <w:vAlign w:val="bottom"/>
            <w:tcBorders>
              <w:bottom w:val="single" w:sz="8" w:color="CCEEFF"/>
            </w:tcBorders>
            <w:shd w:val="clear" w:color="auto" w:fill="CCEEFF"/>
          </w:tcPr>
          <w:p>
            <w:pPr>
              <w:spacing w:after="0"/>
              <w:rPr>
                <w:sz w:val="24"/>
                <w:szCs w:val="24"/>
                <w:color w:val="auto"/>
              </w:rPr>
            </w:pPr>
          </w:p>
        </w:tc>
        <w:tc>
          <w:tcPr>
            <w:tcW w:w="14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299,704</w:t>
            </w:r>
          </w:p>
        </w:tc>
        <w:tc>
          <w:tcPr>
            <w:tcW w:w="580" w:type="dxa"/>
            <w:vAlign w:val="bottom"/>
            <w:tcBorders>
              <w:bottom w:val="single" w:sz="8" w:color="CCEEFF"/>
            </w:tcBorders>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279,819</w:t>
            </w:r>
          </w:p>
        </w:tc>
        <w:tc>
          <w:tcPr>
            <w:tcW w:w="580" w:type="dxa"/>
            <w:vAlign w:val="bottom"/>
            <w:tcBorders>
              <w:bottom w:val="single" w:sz="8" w:color="CCEEFF"/>
            </w:tcBorders>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596,654</w:t>
            </w:r>
          </w:p>
        </w:tc>
        <w:tc>
          <w:tcPr>
            <w:tcW w:w="560" w:type="dxa"/>
            <w:vAlign w:val="bottom"/>
            <w:tcBorders>
              <w:bottom w:val="single" w:sz="8" w:color="CCEEFF"/>
            </w:tcBorders>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574,616</w:t>
            </w:r>
          </w:p>
        </w:tc>
        <w:tc>
          <w:tcPr>
            <w:tcW w:w="180" w:type="dxa"/>
            <w:vAlign w:val="bottom"/>
            <w:tcBorders>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36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362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140" w:type="dxa"/>
            <w:vAlign w:val="bottom"/>
            <w:gridSpan w:val="2"/>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100" w:type="dxa"/>
            <w:vAlign w:val="bottom"/>
            <w:gridSpan w:val="2"/>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120" w:type="dxa"/>
            <w:vAlign w:val="bottom"/>
            <w:gridSpan w:val="2"/>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220" w:type="dxa"/>
            <w:vAlign w:val="bottom"/>
            <w:gridSpan w:val="2"/>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180" w:type="dxa"/>
            <w:vAlign w:val="bottom"/>
            <w:gridSpan w:val="2"/>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36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1140" w:type="dxa"/>
            <w:vAlign w:val="bottom"/>
            <w:gridSpan w:val="2"/>
          </w:tcPr>
          <w:p>
            <w:pPr>
              <w:spacing w:after="0"/>
              <w:rPr>
                <w:sz w:val="23"/>
                <w:szCs w:val="23"/>
                <w:color w:val="auto"/>
              </w:rPr>
            </w:pPr>
          </w:p>
        </w:tc>
        <w:tc>
          <w:tcPr>
            <w:tcW w:w="14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100" w:type="dxa"/>
            <w:vAlign w:val="bottom"/>
            <w:gridSpan w:val="2"/>
          </w:tcPr>
          <w:p>
            <w:pPr>
              <w:spacing w:after="0"/>
              <w:rPr>
                <w:sz w:val="23"/>
                <w:szCs w:val="23"/>
                <w:color w:val="auto"/>
              </w:rPr>
            </w:pPr>
          </w:p>
        </w:tc>
        <w:tc>
          <w:tcPr>
            <w:tcW w:w="14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1120" w:type="dxa"/>
            <w:vAlign w:val="bottom"/>
            <w:gridSpan w:val="2"/>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20" w:type="dxa"/>
            <w:vAlign w:val="bottom"/>
            <w:gridSpan w:val="2"/>
          </w:tcPr>
          <w:p>
            <w:pPr>
              <w:spacing w:after="0"/>
              <w:rPr>
                <w:sz w:val="23"/>
                <w:szCs w:val="23"/>
                <w:color w:val="auto"/>
              </w:rPr>
            </w:pPr>
          </w:p>
        </w:tc>
        <w:tc>
          <w:tcPr>
            <w:tcW w:w="1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1180" w:type="dxa"/>
            <w:vAlign w:val="bottom"/>
            <w:gridSpan w:val="2"/>
          </w:tcPr>
          <w:p>
            <w:pPr>
              <w:spacing w:after="0"/>
              <w:rPr>
                <w:sz w:val="23"/>
                <w:szCs w:val="23"/>
                <w:color w:val="auto"/>
              </w:rPr>
            </w:pPr>
          </w:p>
        </w:tc>
        <w:tc>
          <w:tcPr>
            <w:tcW w:w="0" w:type="dxa"/>
            <w:vAlign w:val="bottom"/>
          </w:tcPr>
          <w:p>
            <w:pPr>
              <w:spacing w:after="0"/>
              <w:rPr>
                <w:sz w:val="1"/>
                <w:szCs w:val="1"/>
                <w:color w:val="auto"/>
              </w:rPr>
            </w:pPr>
          </w:p>
        </w:tc>
      </w:tr>
      <w:tr>
        <w:trPr>
          <w:trHeight w:val="250"/>
        </w:trPr>
        <w:tc>
          <w:tcPr>
            <w:tcW w:w="36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operating margin</w:t>
            </w:r>
          </w:p>
        </w:tc>
        <w:tc>
          <w:tcPr>
            <w:tcW w:w="2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(20.8)%</w:t>
            </w:r>
          </w:p>
        </w:tc>
        <w:tc>
          <w:tcPr>
            <w:tcW w:w="1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(13.8)%</w:t>
            </w: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(17.4)%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43"/>
        </w:trPr>
        <w:tc>
          <w:tcPr>
            <w:tcW w:w="362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260" w:type="dxa"/>
            <w:vAlign w:val="bottom"/>
          </w:tcPr>
          <w:p>
            <w:pPr>
              <w:spacing w:after="0"/>
              <w:rPr>
                <w:sz w:val="21"/>
                <w:szCs w:val="21"/>
                <w:color w:val="auto"/>
              </w:rPr>
            </w:pP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1.6 %</w:t>
            </w: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2.7 %</w:t>
            </w: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520" w:type="dxa"/>
            <w:vAlign w:val="bottom"/>
            <w:gridSpan w:val="4"/>
          </w:tcPr>
          <w:p>
            <w:pPr>
              <w:jc w:val="right"/>
              <w:ind w:right="420"/>
              <w:spacing w:after="0"/>
              <w:rPr>
                <w:sz w:val="20"/>
                <w:szCs w:val="20"/>
                <w:color w:val="auto"/>
              </w:rPr>
            </w:pPr>
            <w:r>
              <w:rPr>
                <w:rFonts w:ascii="Arial" w:cs="Arial" w:eastAsia="Arial" w:hAnsi="Arial"/>
                <w:sz w:val="18"/>
                <w:szCs w:val="18"/>
                <w:color w:val="auto"/>
              </w:rPr>
              <w:t>— %</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7"/>
        </w:trPr>
        <w:tc>
          <w:tcPr>
            <w:tcW w:w="36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43"/>
        </w:trPr>
        <w:tc>
          <w:tcPr>
            <w:tcW w:w="3620" w:type="dxa"/>
            <w:vAlign w:val="bottom"/>
          </w:tcPr>
          <w:p>
            <w:pPr>
              <w:ind w:left="660"/>
              <w:spacing w:after="0"/>
              <w:rPr>
                <w:sz w:val="20"/>
                <w:szCs w:val="20"/>
                <w:color w:val="auto"/>
              </w:rPr>
            </w:pPr>
            <w:r>
              <w:rPr>
                <w:rFonts w:ascii="Arial" w:cs="Arial" w:eastAsia="Arial" w:hAnsi="Arial"/>
                <w:sz w:val="18"/>
                <w:szCs w:val="18"/>
                <w:color w:val="auto"/>
              </w:rPr>
              <w:t>Restructuring related charges (b)</w:t>
            </w:r>
          </w:p>
        </w:tc>
        <w:tc>
          <w:tcPr>
            <w:tcW w:w="26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16.6</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3.1</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2.5</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10.0</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1.7</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7"/>
        </w:trPr>
        <w:tc>
          <w:tcPr>
            <w:tcW w:w="36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w:t>
            </w:r>
          </w:p>
        </w:tc>
        <w:tc>
          <w:tcPr>
            <w:tcW w:w="2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assets</w:t>
            </w:r>
          </w:p>
        </w:tc>
        <w:tc>
          <w:tcPr>
            <w:tcW w:w="26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15.3 %</w:t>
            </w:r>
          </w:p>
        </w:tc>
        <w:tc>
          <w:tcPr>
            <w:tcW w:w="14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16.3 %</w:t>
            </w:r>
          </w:p>
        </w:tc>
        <w:tc>
          <w:tcPr>
            <w:tcW w:w="14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12.3 %</w:t>
            </w:r>
          </w:p>
        </w:tc>
        <w:tc>
          <w:tcPr>
            <w:tcW w:w="1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15.8 %</w:t>
            </w: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12.2 %</w:t>
            </w:r>
          </w:p>
        </w:tc>
        <w:tc>
          <w:tcPr>
            <w:tcW w:w="0" w:type="dxa"/>
            <w:vAlign w:val="bottom"/>
          </w:tcPr>
          <w:p>
            <w:pPr>
              <w:spacing w:after="0"/>
              <w:rPr>
                <w:sz w:val="1"/>
                <w:szCs w:val="1"/>
                <w:color w:val="auto"/>
              </w:rPr>
            </w:pPr>
          </w:p>
        </w:tc>
      </w:tr>
      <w:tr>
        <w:trPr>
          <w:trHeight w:val="243"/>
        </w:trPr>
        <w:tc>
          <w:tcPr>
            <w:tcW w:w="3620" w:type="dxa"/>
            <w:vAlign w:val="bottom"/>
          </w:tcPr>
          <w:p>
            <w:pPr>
              <w:ind w:left="660"/>
              <w:spacing w:after="0"/>
              <w:rPr>
                <w:sz w:val="20"/>
                <w:szCs w:val="20"/>
                <w:color w:val="auto"/>
              </w:rPr>
            </w:pPr>
            <w:r>
              <w:rPr>
                <w:rFonts w:ascii="Arial" w:cs="Arial" w:eastAsia="Arial" w:hAnsi="Arial"/>
                <w:sz w:val="18"/>
                <w:szCs w:val="18"/>
                <w:color w:val="auto"/>
              </w:rPr>
              <w:t>Other operating expenses (c)</w:t>
            </w:r>
          </w:p>
        </w:tc>
        <w:tc>
          <w:tcPr>
            <w:tcW w:w="26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1.1</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2.7</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3.2</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2.0</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2.0</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7"/>
        </w:trPr>
        <w:tc>
          <w:tcPr>
            <w:tcW w:w="36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gridSpan w:val="2"/>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gridSpan w:val="2"/>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gridSpan w:val="2"/>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gridSpan w:val="2"/>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36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operating margin</w:t>
            </w:r>
          </w:p>
        </w:tc>
        <w:tc>
          <w:tcPr>
            <w:tcW w:w="260" w:type="dxa"/>
            <w:vAlign w:val="bottom"/>
            <w:tcBorders>
              <w:bottom w:val="single" w:sz="8" w:color="CCEEFF"/>
            </w:tcBorders>
            <w:shd w:val="clear" w:color="auto" w:fill="CCEEFF"/>
          </w:tcPr>
          <w:p>
            <w:pPr>
              <w:spacing w:after="0"/>
              <w:rPr>
                <w:sz w:val="24"/>
                <w:szCs w:val="24"/>
                <w:color w:val="auto"/>
              </w:rPr>
            </w:pPr>
          </w:p>
        </w:tc>
        <w:tc>
          <w:tcPr>
            <w:tcW w:w="11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22.4 %</w:t>
            </w:r>
          </w:p>
        </w:tc>
        <w:tc>
          <w:tcPr>
            <w:tcW w:w="14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11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19.6 %</w:t>
            </w:r>
          </w:p>
        </w:tc>
        <w:tc>
          <w:tcPr>
            <w:tcW w:w="14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spacing w:after="0"/>
              <w:rPr>
                <w:sz w:val="24"/>
                <w:szCs w:val="24"/>
                <w:color w:val="auto"/>
              </w:rPr>
            </w:pPr>
          </w:p>
        </w:tc>
        <w:tc>
          <w:tcPr>
            <w:tcW w:w="11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20.7 %</w:t>
            </w:r>
          </w:p>
        </w:tc>
        <w:tc>
          <w:tcPr>
            <w:tcW w:w="12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1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21.1 %</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spacing w:after="0"/>
              <w:rPr>
                <w:sz w:val="24"/>
                <w:szCs w:val="24"/>
                <w:color w:val="auto"/>
              </w:rPr>
            </w:pPr>
          </w:p>
        </w:tc>
        <w:tc>
          <w:tcPr>
            <w:tcW w:w="11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20.1 %</w:t>
            </w:r>
          </w:p>
        </w:tc>
        <w:tc>
          <w:tcPr>
            <w:tcW w:w="0" w:type="dxa"/>
            <w:vAlign w:val="bottom"/>
          </w:tcPr>
          <w:p>
            <w:pPr>
              <w:spacing w:after="0"/>
              <w:rPr>
                <w:sz w:val="1"/>
                <w:szCs w:val="1"/>
                <w:color w:val="auto"/>
              </w:rPr>
            </w:pP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1147" w:right="3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9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815"/>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39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1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May 2,</w:t>
            </w:r>
          </w:p>
        </w:tc>
        <w:tc>
          <w:tcPr>
            <w:tcW w:w="240" w:type="dxa"/>
            <w:vAlign w:val="bottom"/>
          </w:tcPr>
          <w:p>
            <w:pPr>
              <w:spacing w:after="0"/>
              <w:rPr>
                <w:sz w:val="13"/>
                <w:szCs w:val="13"/>
                <w:color w:val="auto"/>
              </w:rPr>
            </w:pPr>
          </w:p>
        </w:tc>
        <w:tc>
          <w:tcPr>
            <w:tcW w:w="122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120" w:type="dxa"/>
            <w:vAlign w:val="bottom"/>
          </w:tcPr>
          <w:p>
            <w:pPr>
              <w:jc w:val="right"/>
              <w:ind w:right="315"/>
              <w:spacing w:after="0" w:line="153" w:lineRule="exact"/>
              <w:rPr>
                <w:sz w:val="20"/>
                <w:szCs w:val="20"/>
                <w:color w:val="auto"/>
              </w:rPr>
            </w:pPr>
            <w:r>
              <w:rPr>
                <w:rFonts w:ascii="Arial" w:cs="Arial" w:eastAsia="Arial" w:hAnsi="Arial"/>
                <w:sz w:val="14"/>
                <w:szCs w:val="14"/>
                <w:b w:val="1"/>
                <w:bCs w:val="1"/>
                <w:color w:val="auto"/>
              </w:rPr>
              <w:t>August 3,</w:t>
            </w:r>
          </w:p>
        </w:tc>
        <w:tc>
          <w:tcPr>
            <w:tcW w:w="0" w:type="dxa"/>
            <w:vAlign w:val="bottom"/>
          </w:tcPr>
          <w:p>
            <w:pPr>
              <w:spacing w:after="0"/>
              <w:rPr>
                <w:sz w:val="1"/>
                <w:szCs w:val="1"/>
                <w:color w:val="auto"/>
              </w:rPr>
            </w:pPr>
          </w:p>
        </w:tc>
      </w:tr>
      <w:tr>
        <w:trPr>
          <w:trHeight w:val="192"/>
        </w:trPr>
        <w:tc>
          <w:tcPr>
            <w:tcW w:w="39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ind w:left="280"/>
              <w:spacing w:after="0"/>
              <w:rPr>
                <w:sz w:val="20"/>
                <w:szCs w:val="20"/>
                <w:color w:val="auto"/>
              </w:rPr>
            </w:pPr>
            <w:r>
              <w:rPr>
                <w:rFonts w:ascii="Arial" w:cs="Arial" w:eastAsia="Arial" w:hAnsi="Arial"/>
                <w:sz w:val="14"/>
                <w:szCs w:val="14"/>
                <w:b w:val="1"/>
                <w:bCs w:val="1"/>
                <w:color w:val="auto"/>
              </w:rPr>
              <w:t>2020</w:t>
            </w:r>
          </w:p>
        </w:tc>
        <w:tc>
          <w:tcPr>
            <w:tcW w:w="1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35"/>
              <w:spacing w:after="0"/>
              <w:rPr>
                <w:sz w:val="20"/>
                <w:szCs w:val="20"/>
                <w:color w:val="auto"/>
              </w:rPr>
            </w:pPr>
            <w:r>
              <w:rPr>
                <w:rFonts w:ascii="Arial" w:cs="Arial" w:eastAsia="Arial" w:hAnsi="Arial"/>
                <w:sz w:val="14"/>
                <w:szCs w:val="14"/>
                <w:b w:val="1"/>
                <w:bCs w:val="1"/>
                <w:color w:val="auto"/>
              </w:rPr>
              <w:t>2020</w:t>
            </w:r>
          </w:p>
        </w:tc>
        <w:tc>
          <w:tcPr>
            <w:tcW w:w="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5"/>
              <w:spacing w:after="0"/>
              <w:rPr>
                <w:sz w:val="20"/>
                <w:szCs w:val="20"/>
                <w:color w:val="auto"/>
              </w:rPr>
            </w:pPr>
            <w:r>
              <w:rPr>
                <w:rFonts w:ascii="Arial" w:cs="Arial" w:eastAsia="Arial" w:hAnsi="Arial"/>
                <w:sz w:val="14"/>
                <w:szCs w:val="14"/>
                <w:b w:val="1"/>
                <w:bCs w:val="1"/>
                <w:color w:val="auto"/>
              </w:rPr>
              <w:t>2019</w:t>
            </w:r>
          </w:p>
        </w:tc>
        <w:tc>
          <w:tcPr>
            <w:tcW w:w="1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55"/>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40"/>
        </w:trPr>
        <w:tc>
          <w:tcPr>
            <w:tcW w:w="3920" w:type="dxa"/>
            <w:vAlign w:val="bottom"/>
          </w:tcPr>
          <w:p>
            <w:pPr>
              <w:spacing w:after="0"/>
              <w:rPr>
                <w:sz w:val="3"/>
                <w:szCs w:val="3"/>
                <w:color w:val="auto"/>
              </w:rPr>
            </w:pPr>
          </w:p>
        </w:tc>
        <w:tc>
          <w:tcPr>
            <w:tcW w:w="2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60" w:type="dxa"/>
            <w:vAlign w:val="bottom"/>
          </w:tcPr>
          <w:p>
            <w:pPr>
              <w:spacing w:after="0"/>
              <w:rPr>
                <w:sz w:val="3"/>
                <w:szCs w:val="3"/>
                <w:color w:val="auto"/>
              </w:rPr>
            </w:pPr>
          </w:p>
        </w:tc>
        <w:tc>
          <w:tcPr>
            <w:tcW w:w="2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40" w:type="dxa"/>
            <w:vAlign w:val="bottom"/>
          </w:tcPr>
          <w:p>
            <w:pPr>
              <w:spacing w:after="0"/>
              <w:rPr>
                <w:sz w:val="3"/>
                <w:szCs w:val="3"/>
                <w:color w:val="auto"/>
              </w:rPr>
            </w:pPr>
          </w:p>
        </w:tc>
        <w:tc>
          <w:tcPr>
            <w:tcW w:w="26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20" w:type="dxa"/>
            <w:vAlign w:val="bottom"/>
          </w:tcPr>
          <w:p>
            <w:pPr>
              <w:spacing w:after="0"/>
              <w:rPr>
                <w:sz w:val="3"/>
                <w:szCs w:val="3"/>
                <w:color w:val="auto"/>
              </w:rPr>
            </w:pPr>
          </w:p>
        </w:tc>
        <w:tc>
          <w:tcPr>
            <w:tcW w:w="2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50"/>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interest and other income (loss), net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w w:val="92"/>
              </w:rPr>
              <w:t>(15,498)</w:t>
            </w:r>
          </w:p>
        </w:tc>
        <w:tc>
          <w:tcPr>
            <w:tcW w:w="1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(12,018)</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(21,651)</w:t>
            </w: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(27,516)</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(41,702)</w:t>
            </w:r>
          </w:p>
        </w:tc>
        <w:tc>
          <w:tcPr>
            <w:tcW w:w="0" w:type="dxa"/>
            <w:vAlign w:val="bottom"/>
          </w:tcPr>
          <w:p>
            <w:pPr>
              <w:spacing w:after="0"/>
              <w:rPr>
                <w:sz w:val="1"/>
                <w:szCs w:val="1"/>
                <w:color w:val="auto"/>
              </w:rPr>
            </w:pPr>
          </w:p>
        </w:tc>
      </w:tr>
      <w:tr>
        <w:trPr>
          <w:trHeight w:val="243"/>
        </w:trPr>
        <w:tc>
          <w:tcPr>
            <w:tcW w:w="39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Restructuring and other related items (d)</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434</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w:t>
            </w: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434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(263)</w:t>
            </w:r>
          </w:p>
        </w:tc>
        <w:tc>
          <w:tcPr>
            <w:tcW w:w="0" w:type="dxa"/>
            <w:vAlign w:val="bottom"/>
          </w:tcPr>
          <w:p>
            <w:pPr>
              <w:spacing w:after="0"/>
              <w:rPr>
                <w:sz w:val="1"/>
                <w:szCs w:val="1"/>
                <w:color w:val="auto"/>
              </w:rPr>
            </w:pPr>
          </w:p>
        </w:tc>
      </w:tr>
      <w:tr>
        <w:trPr>
          <w:trHeight w:val="243"/>
        </w:trPr>
        <w:tc>
          <w:tcPr>
            <w:tcW w:w="3920" w:type="dxa"/>
            <w:vAlign w:val="bottom"/>
          </w:tcPr>
          <w:p>
            <w:pPr>
              <w:ind w:left="660"/>
              <w:spacing w:after="0"/>
              <w:rPr>
                <w:sz w:val="20"/>
                <w:szCs w:val="20"/>
                <w:color w:val="auto"/>
              </w:rPr>
            </w:pPr>
            <w:r>
              <w:rPr>
                <w:rFonts w:ascii="Arial" w:cs="Arial" w:eastAsia="Arial" w:hAnsi="Arial"/>
                <w:sz w:val="18"/>
                <w:szCs w:val="18"/>
                <w:color w:val="auto"/>
              </w:rPr>
              <w:t>Write-off of debt issuance costs (e)</w:t>
            </w:r>
          </w:p>
        </w:tc>
        <w:tc>
          <w:tcPr>
            <w:tcW w:w="240" w:type="dxa"/>
            <w:vAlign w:val="bottom"/>
          </w:tcPr>
          <w:p>
            <w:pPr>
              <w:spacing w:after="0"/>
              <w:rPr>
                <w:sz w:val="21"/>
                <w:szCs w:val="21"/>
                <w:color w:val="auto"/>
              </w:rPr>
            </w:pPr>
          </w:p>
        </w:tc>
        <w:tc>
          <w:tcPr>
            <w:tcW w:w="1240" w:type="dxa"/>
            <w:vAlign w:val="bottom"/>
            <w:gridSpan w:val="2"/>
          </w:tcPr>
          <w:p>
            <w:pPr>
              <w:ind w:left="8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458</w:t>
            </w: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Deal costs (f)</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1,009</w:t>
            </w:r>
          </w:p>
        </w:tc>
        <w:tc>
          <w:tcPr>
            <w:tcW w:w="14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1,009</w:t>
            </w:r>
          </w:p>
        </w:tc>
        <w:tc>
          <w:tcPr>
            <w:tcW w:w="0" w:type="dxa"/>
            <w:vAlign w:val="bottom"/>
          </w:tcPr>
          <w:p>
            <w:pPr>
              <w:spacing w:after="0"/>
              <w:rPr>
                <w:sz w:val="1"/>
                <w:szCs w:val="1"/>
                <w:color w:val="auto"/>
              </w:rPr>
            </w:pPr>
          </w:p>
        </w:tc>
      </w:tr>
      <w:tr>
        <w:trPr>
          <w:trHeight w:val="237"/>
        </w:trPr>
        <w:tc>
          <w:tcPr>
            <w:tcW w:w="3920" w:type="dxa"/>
            <w:vAlign w:val="bottom"/>
          </w:tcPr>
          <w:p>
            <w:pPr>
              <w:ind w:left="220"/>
              <w:spacing w:after="0"/>
              <w:rPr>
                <w:sz w:val="20"/>
                <w:szCs w:val="20"/>
                <w:color w:val="auto"/>
              </w:rPr>
            </w:pPr>
            <w:r>
              <w:rPr>
                <w:rFonts w:ascii="Arial" w:cs="Arial" w:eastAsia="Arial" w:hAnsi="Arial"/>
                <w:sz w:val="18"/>
                <w:szCs w:val="18"/>
                <w:color w:val="auto"/>
              </w:rPr>
              <w:t>Total special items</w:t>
            </w:r>
          </w:p>
        </w:tc>
        <w:tc>
          <w:tcPr>
            <w:tcW w:w="24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ind w:left="8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434</w:t>
            </w:r>
          </w:p>
        </w:tc>
        <w:tc>
          <w:tcPr>
            <w:tcW w:w="14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1,084</w:t>
            </w:r>
          </w:p>
        </w:tc>
        <w:tc>
          <w:tcPr>
            <w:tcW w:w="14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434</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1,204</w:t>
            </w:r>
          </w:p>
        </w:tc>
        <w:tc>
          <w:tcPr>
            <w:tcW w:w="0" w:type="dxa"/>
            <w:vAlign w:val="bottom"/>
          </w:tcPr>
          <w:p>
            <w:pPr>
              <w:spacing w:after="0"/>
              <w:rPr>
                <w:sz w:val="1"/>
                <w:szCs w:val="1"/>
                <w:color w:val="auto"/>
              </w:rPr>
            </w:pPr>
          </w:p>
        </w:tc>
      </w:tr>
      <w:tr>
        <w:trPr>
          <w:trHeight w:val="27"/>
        </w:trPr>
        <w:tc>
          <w:tcPr>
            <w:tcW w:w="39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39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Total non-GAAP interest and other income</w:t>
            </w:r>
          </w:p>
        </w:tc>
        <w:tc>
          <w:tcPr>
            <w:tcW w:w="24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vMerge w:val="restart"/>
            <w:shd w:val="clear" w:color="auto" w:fill="CCEEFF"/>
          </w:tcPr>
          <w:p>
            <w:pPr>
              <w:ind w:left="440"/>
              <w:spacing w:after="0"/>
              <w:rPr>
                <w:sz w:val="20"/>
                <w:szCs w:val="20"/>
                <w:color w:val="auto"/>
              </w:rPr>
            </w:pPr>
            <w:r>
              <w:rPr>
                <w:rFonts w:ascii="Arial" w:cs="Arial" w:eastAsia="Arial" w:hAnsi="Arial"/>
                <w:sz w:val="18"/>
                <w:szCs w:val="18"/>
                <w:color w:val="auto"/>
                <w:w w:val="92"/>
              </w:rPr>
              <w:t>(15,498)</w:t>
            </w:r>
          </w:p>
        </w:tc>
        <w:tc>
          <w:tcPr>
            <w:tcW w:w="160" w:type="dxa"/>
            <w:vAlign w:val="bottom"/>
            <w:shd w:val="clear" w:color="auto" w:fill="CCEEFF"/>
          </w:tcPr>
          <w:p>
            <w:pPr>
              <w:spacing w:after="0"/>
              <w:rPr>
                <w:sz w:val="18"/>
                <w:szCs w:val="18"/>
                <w:color w:val="auto"/>
              </w:rPr>
            </w:pPr>
          </w:p>
        </w:tc>
        <w:tc>
          <w:tcPr>
            <w:tcW w:w="280" w:type="dxa"/>
            <w:vAlign w:val="bottom"/>
            <w:vMerge w:val="restart"/>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(11,584)</w:t>
            </w:r>
          </w:p>
        </w:tc>
        <w:tc>
          <w:tcPr>
            <w:tcW w:w="140" w:type="dxa"/>
            <w:vAlign w:val="bottom"/>
            <w:shd w:val="clear" w:color="auto" w:fill="CCEEFF"/>
          </w:tcPr>
          <w:p>
            <w:pPr>
              <w:spacing w:after="0"/>
              <w:rPr>
                <w:sz w:val="18"/>
                <w:szCs w:val="18"/>
                <w:color w:val="auto"/>
              </w:rPr>
            </w:pPr>
          </w:p>
        </w:tc>
        <w:tc>
          <w:tcPr>
            <w:tcW w:w="24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(20,567)</w:t>
            </w:r>
          </w:p>
        </w:tc>
        <w:tc>
          <w:tcPr>
            <w:tcW w:w="140" w:type="dxa"/>
            <w:vAlign w:val="bottom"/>
            <w:shd w:val="clear" w:color="auto" w:fill="CCEEFF"/>
          </w:tcPr>
          <w:p>
            <w:pPr>
              <w:spacing w:after="0"/>
              <w:rPr>
                <w:sz w:val="18"/>
                <w:szCs w:val="18"/>
                <w:color w:val="auto"/>
              </w:rPr>
            </w:pPr>
          </w:p>
        </w:tc>
        <w:tc>
          <w:tcPr>
            <w:tcW w:w="260" w:type="dxa"/>
            <w:vAlign w:val="bottom"/>
            <w:vMerge w:val="restart"/>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(27,082)</w:t>
            </w:r>
          </w:p>
        </w:tc>
        <w:tc>
          <w:tcPr>
            <w:tcW w:w="120" w:type="dxa"/>
            <w:vAlign w:val="bottom"/>
            <w:shd w:val="clear" w:color="auto" w:fill="CCEEFF"/>
          </w:tcPr>
          <w:p>
            <w:pPr>
              <w:spacing w:after="0"/>
              <w:rPr>
                <w:sz w:val="18"/>
                <w:szCs w:val="18"/>
                <w:color w:val="auto"/>
              </w:rPr>
            </w:pPr>
          </w:p>
        </w:tc>
        <w:tc>
          <w:tcPr>
            <w:tcW w:w="260" w:type="dxa"/>
            <w:vAlign w:val="bottom"/>
            <w:vMerge w:val="restart"/>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(40,498)</w:t>
            </w:r>
          </w:p>
        </w:tc>
        <w:tc>
          <w:tcPr>
            <w:tcW w:w="0" w:type="dxa"/>
            <w:vAlign w:val="bottom"/>
          </w:tcPr>
          <w:p>
            <w:pPr>
              <w:spacing w:after="0"/>
              <w:rPr>
                <w:sz w:val="1"/>
                <w:szCs w:val="1"/>
                <w:color w:val="auto"/>
              </w:rPr>
            </w:pPr>
          </w:p>
        </w:tc>
      </w:tr>
      <w:tr>
        <w:trPr>
          <w:trHeight w:val="250"/>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(loss), net</w:t>
            </w:r>
          </w:p>
        </w:tc>
        <w:tc>
          <w:tcPr>
            <w:tcW w:w="240" w:type="dxa"/>
            <w:vAlign w:val="bottom"/>
            <w:tcBorders>
              <w:bottom w:val="single" w:sz="8" w:color="auto"/>
            </w:tcBorders>
            <w:vMerge w:val="continue"/>
            <w:shd w:val="clear" w:color="auto" w:fill="CCEEFF"/>
          </w:tcPr>
          <w:p>
            <w:pPr>
              <w:spacing w:after="0"/>
              <w:rPr>
                <w:sz w:val="21"/>
                <w:szCs w:val="21"/>
                <w:color w:val="auto"/>
              </w:rPr>
            </w:pPr>
          </w:p>
        </w:tc>
        <w:tc>
          <w:tcPr>
            <w:tcW w:w="1080" w:type="dxa"/>
            <w:vAlign w:val="bottom"/>
            <w:tcBorders>
              <w:bottom w:val="single" w:sz="8" w:color="auto"/>
            </w:tcBorders>
            <w:vMerge w:val="continue"/>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vMerge w:val="continue"/>
            <w:shd w:val="clear" w:color="auto" w:fill="CCEEFF"/>
          </w:tcPr>
          <w:p>
            <w:pPr>
              <w:spacing w:after="0"/>
              <w:rPr>
                <w:sz w:val="21"/>
                <w:szCs w:val="21"/>
                <w:color w:val="auto"/>
              </w:rPr>
            </w:pPr>
          </w:p>
        </w:tc>
        <w:tc>
          <w:tcPr>
            <w:tcW w:w="1040" w:type="dxa"/>
            <w:vAlign w:val="bottom"/>
            <w:tcBorders>
              <w:bottom w:val="single" w:sz="8" w:color="auto"/>
            </w:tcBorders>
            <w:vMerge w:val="continue"/>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vMerge w:val="continue"/>
            <w:shd w:val="clear" w:color="auto" w:fill="CCEEFF"/>
          </w:tcPr>
          <w:p>
            <w:pPr>
              <w:spacing w:after="0"/>
              <w:rPr>
                <w:sz w:val="21"/>
                <w:szCs w:val="21"/>
                <w:color w:val="auto"/>
              </w:rPr>
            </w:pPr>
          </w:p>
        </w:tc>
        <w:tc>
          <w:tcPr>
            <w:tcW w:w="1080" w:type="dxa"/>
            <w:vAlign w:val="bottom"/>
            <w:tcBorders>
              <w:bottom w:val="single" w:sz="8" w:color="auto"/>
            </w:tcBorders>
            <w:vMerge w:val="continue"/>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vMerge w:val="continue"/>
            <w:shd w:val="clear" w:color="auto" w:fill="CCEEFF"/>
          </w:tcPr>
          <w:p>
            <w:pPr>
              <w:spacing w:after="0"/>
              <w:rPr>
                <w:sz w:val="21"/>
                <w:szCs w:val="21"/>
                <w:color w:val="auto"/>
              </w:rPr>
            </w:pPr>
          </w:p>
        </w:tc>
        <w:tc>
          <w:tcPr>
            <w:tcW w:w="1160" w:type="dxa"/>
            <w:vAlign w:val="bottom"/>
            <w:tcBorders>
              <w:bottom w:val="single" w:sz="8" w:color="auto"/>
            </w:tcBorders>
            <w:vMerge w:val="continue"/>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vMerge w:val="continue"/>
            <w:shd w:val="clear" w:color="auto" w:fill="CCEEFF"/>
          </w:tcPr>
          <w:p>
            <w:pPr>
              <w:spacing w:after="0"/>
              <w:rPr>
                <w:sz w:val="21"/>
                <w:szCs w:val="21"/>
                <w:color w:val="auto"/>
              </w:rPr>
            </w:pPr>
          </w:p>
        </w:tc>
        <w:tc>
          <w:tcPr>
            <w:tcW w:w="1120" w:type="dxa"/>
            <w:vAlign w:val="bottom"/>
            <w:tcBorders>
              <w:bottom w:val="single" w:sz="8" w:color="auto"/>
            </w:tcBorders>
            <w:vMerge w:val="continue"/>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39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39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392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08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08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16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39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net loss</w:t>
            </w: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(157,893)</w:t>
            </w:r>
          </w:p>
        </w:tc>
        <w:tc>
          <w:tcPr>
            <w:tcW w:w="160" w:type="dxa"/>
            <w:vAlign w:val="bottom"/>
            <w:shd w:val="clear" w:color="auto" w:fill="CCEEFF"/>
          </w:tcPr>
          <w:p>
            <w:pPr>
              <w:spacing w:after="0"/>
              <w:rPr>
                <w:sz w:val="23"/>
                <w:szCs w:val="23"/>
                <w:color w:val="auto"/>
              </w:rPr>
            </w:pP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(113,033)</w:t>
            </w:r>
          </w:p>
        </w:tc>
        <w:tc>
          <w:tcPr>
            <w:tcW w:w="140" w:type="dxa"/>
            <w:vAlign w:val="bottom"/>
            <w:shd w:val="clear" w:color="auto" w:fill="CCEEFF"/>
          </w:tcPr>
          <w:p>
            <w:pPr>
              <w:spacing w:after="0"/>
              <w:rPr>
                <w:sz w:val="23"/>
                <w:szCs w:val="23"/>
                <w:color w:val="auto"/>
              </w:rPr>
            </w:pPr>
          </w:p>
        </w:tc>
        <w:tc>
          <w:tcPr>
            <w:tcW w:w="3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40" w:type="dxa"/>
            <w:vAlign w:val="bottom"/>
            <w:shd w:val="clear" w:color="auto" w:fill="CCEEFF"/>
          </w:tcPr>
          <w:p>
            <w:pPr>
              <w:spacing w:after="0"/>
              <w:rPr>
                <w:sz w:val="23"/>
                <w:szCs w:val="23"/>
                <w:color w:val="auto"/>
              </w:rPr>
            </w:pPr>
          </w:p>
        </w:tc>
        <w:tc>
          <w:tcPr>
            <w:tcW w:w="3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(270,926)</w:t>
            </w:r>
          </w:p>
        </w:tc>
        <w:tc>
          <w:tcPr>
            <w:tcW w:w="120" w:type="dxa"/>
            <w:vAlign w:val="bottom"/>
            <w:shd w:val="clear" w:color="auto" w:fill="CCEEFF"/>
          </w:tcPr>
          <w:p>
            <w:pPr>
              <w:spacing w:after="0"/>
              <w:rPr>
                <w:sz w:val="23"/>
                <w:szCs w:val="23"/>
                <w:color w:val="auto"/>
              </w:rPr>
            </w:pPr>
          </w:p>
        </w:tc>
        <w:tc>
          <w:tcPr>
            <w:tcW w:w="3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(105,781)</w:t>
            </w:r>
          </w:p>
        </w:tc>
      </w:tr>
      <w:tr>
        <w:trPr>
          <w:trHeight w:val="243"/>
        </w:trPr>
        <w:tc>
          <w:tcPr>
            <w:tcW w:w="39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3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00" w:type="dxa"/>
            <w:vAlign w:val="bottom"/>
          </w:tcPr>
          <w:p>
            <w:pPr>
              <w:spacing w:after="0"/>
              <w:rPr>
                <w:sz w:val="21"/>
                <w:szCs w:val="21"/>
                <w:color w:val="auto"/>
              </w:rPr>
            </w:pPr>
          </w:p>
        </w:tc>
      </w:tr>
      <w:tr>
        <w:trPr>
          <w:trHeight w:val="27"/>
        </w:trPr>
        <w:tc>
          <w:tcPr>
            <w:tcW w:w="39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3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11,630</w:t>
            </w:r>
          </w:p>
        </w:tc>
        <w:tc>
          <w:tcPr>
            <w:tcW w:w="16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18,562</w:t>
            </w:r>
          </w:p>
        </w:tc>
        <w:tc>
          <w:tcPr>
            <w:tcW w:w="1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30,192</w:t>
            </w:r>
          </w:p>
        </w:tc>
        <w:tc>
          <w:tcPr>
            <w:tcW w:w="12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450</w:t>
            </w:r>
          </w:p>
        </w:tc>
      </w:tr>
      <w:tr>
        <w:trPr>
          <w:trHeight w:val="243"/>
        </w:trPr>
        <w:tc>
          <w:tcPr>
            <w:tcW w:w="3920" w:type="dxa"/>
            <w:vAlign w:val="bottom"/>
          </w:tcPr>
          <w:p>
            <w:pPr>
              <w:ind w:left="660"/>
              <w:spacing w:after="0"/>
              <w:rPr>
                <w:sz w:val="20"/>
                <w:szCs w:val="20"/>
                <w:color w:val="auto"/>
              </w:rPr>
            </w:pPr>
            <w:r>
              <w:rPr>
                <w:rFonts w:ascii="Arial" w:cs="Arial" w:eastAsia="Arial" w:hAnsi="Arial"/>
                <w:sz w:val="18"/>
                <w:szCs w:val="18"/>
                <w:color w:val="auto"/>
              </w:rPr>
              <w:t>Share-based compensation</w:t>
            </w:r>
          </w:p>
        </w:tc>
        <w:tc>
          <w:tcPr>
            <w:tcW w:w="3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62,586</w:t>
            </w: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59,687</w:t>
            </w:r>
          </w:p>
        </w:tc>
        <w:tc>
          <w:tcPr>
            <w:tcW w:w="1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63,676</w:t>
            </w:r>
          </w:p>
        </w:tc>
        <w:tc>
          <w:tcPr>
            <w:tcW w:w="1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122,273</w:t>
            </w:r>
          </w:p>
        </w:tc>
        <w:tc>
          <w:tcPr>
            <w:tcW w:w="1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122,274</w:t>
            </w:r>
          </w:p>
        </w:tc>
      </w:tr>
      <w:tr>
        <w:trPr>
          <w:trHeight w:val="27"/>
        </w:trPr>
        <w:tc>
          <w:tcPr>
            <w:tcW w:w="39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29"/>
        </w:trPr>
        <w:tc>
          <w:tcPr>
            <w:tcW w:w="3920" w:type="dxa"/>
            <w:vAlign w:val="bottom"/>
            <w:shd w:val="clear" w:color="auto" w:fill="CCEEFF"/>
          </w:tcPr>
          <w:p>
            <w:pPr>
              <w:ind w:left="660"/>
              <w:spacing w:after="0"/>
              <w:rPr>
                <w:sz w:val="20"/>
                <w:szCs w:val="20"/>
                <w:color w:val="auto"/>
              </w:rPr>
            </w:pPr>
            <w:r>
              <w:rPr>
                <w:rFonts w:ascii="Arial" w:cs="Arial" w:eastAsia="Arial" w:hAnsi="Arial"/>
                <w:sz w:val="18"/>
                <w:szCs w:val="18"/>
                <w:color w:val="auto"/>
                <w:w w:val="96"/>
              </w:rPr>
              <w:t>Restructuring related charges in operating</w:t>
            </w:r>
          </w:p>
        </w:tc>
        <w:tc>
          <w:tcPr>
            <w:tcW w:w="3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r>
      <w:tr>
        <w:trPr>
          <w:trHeight w:val="237"/>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expenses (b)</w:t>
            </w:r>
          </w:p>
        </w:tc>
        <w:tc>
          <w:tcPr>
            <w:tcW w:w="34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120,590</w:t>
            </w:r>
          </w:p>
        </w:tc>
        <w:tc>
          <w:tcPr>
            <w:tcW w:w="16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21,287</w:t>
            </w:r>
          </w:p>
        </w:tc>
        <w:tc>
          <w:tcPr>
            <w:tcW w:w="14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16,586</w:t>
            </w:r>
          </w:p>
        </w:tc>
        <w:tc>
          <w:tcPr>
            <w:tcW w:w="14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141,877</w:t>
            </w:r>
          </w:p>
        </w:tc>
        <w:tc>
          <w:tcPr>
            <w:tcW w:w="12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22,268</w:t>
            </w:r>
          </w:p>
        </w:tc>
      </w:tr>
      <w:tr>
        <w:trPr>
          <w:trHeight w:val="243"/>
        </w:trPr>
        <w:tc>
          <w:tcPr>
            <w:tcW w:w="3920" w:type="dxa"/>
            <w:vAlign w:val="bottom"/>
          </w:tcPr>
          <w:p>
            <w:pPr>
              <w:ind w:left="660"/>
              <w:spacing w:after="0"/>
              <w:rPr>
                <w:sz w:val="20"/>
                <w:szCs w:val="20"/>
                <w:color w:val="auto"/>
              </w:rPr>
            </w:pPr>
            <w:r>
              <w:rPr>
                <w:rFonts w:ascii="Arial" w:cs="Arial" w:eastAsia="Arial" w:hAnsi="Arial"/>
                <w:sz w:val="18"/>
                <w:szCs w:val="18"/>
                <w:color w:val="auto"/>
              </w:rPr>
              <w:t>Other operating expenses (c)</w:t>
            </w:r>
          </w:p>
        </w:tc>
        <w:tc>
          <w:tcPr>
            <w:tcW w:w="3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8,125</w:t>
            </w: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19,403</w:t>
            </w:r>
          </w:p>
        </w:tc>
        <w:tc>
          <w:tcPr>
            <w:tcW w:w="1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20,676</w:t>
            </w:r>
          </w:p>
        </w:tc>
        <w:tc>
          <w:tcPr>
            <w:tcW w:w="1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27,528</w:t>
            </w:r>
          </w:p>
        </w:tc>
        <w:tc>
          <w:tcPr>
            <w:tcW w:w="1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27,245</w:t>
            </w:r>
          </w:p>
        </w:tc>
      </w:tr>
      <w:tr>
        <w:trPr>
          <w:trHeight w:val="27"/>
        </w:trPr>
        <w:tc>
          <w:tcPr>
            <w:tcW w:w="39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29"/>
        </w:trPr>
        <w:tc>
          <w:tcPr>
            <w:tcW w:w="39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and other related items in</w:t>
            </w:r>
          </w:p>
        </w:tc>
        <w:tc>
          <w:tcPr>
            <w:tcW w:w="3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r>
      <w:tr>
        <w:trPr>
          <w:trHeight w:val="237"/>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interest and other income, net (d)</w:t>
            </w:r>
          </w:p>
        </w:tc>
        <w:tc>
          <w:tcPr>
            <w:tcW w:w="34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434</w:t>
            </w:r>
          </w:p>
        </w:tc>
        <w:tc>
          <w:tcPr>
            <w:tcW w:w="14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w:t>
            </w:r>
          </w:p>
        </w:tc>
        <w:tc>
          <w:tcPr>
            <w:tcW w:w="14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434</w:t>
            </w:r>
          </w:p>
        </w:tc>
        <w:tc>
          <w:tcPr>
            <w:tcW w:w="12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(263)</w:t>
            </w:r>
          </w:p>
        </w:tc>
      </w:tr>
      <w:tr>
        <w:trPr>
          <w:trHeight w:val="243"/>
        </w:trPr>
        <w:tc>
          <w:tcPr>
            <w:tcW w:w="3920" w:type="dxa"/>
            <w:vAlign w:val="bottom"/>
          </w:tcPr>
          <w:p>
            <w:pPr>
              <w:ind w:left="660"/>
              <w:spacing w:after="0"/>
              <w:rPr>
                <w:sz w:val="20"/>
                <w:szCs w:val="20"/>
                <w:color w:val="auto"/>
              </w:rPr>
            </w:pPr>
            <w:r>
              <w:rPr>
                <w:rFonts w:ascii="Arial" w:cs="Arial" w:eastAsia="Arial" w:hAnsi="Arial"/>
                <w:sz w:val="18"/>
                <w:szCs w:val="18"/>
                <w:color w:val="auto"/>
                <w:w w:val="97"/>
              </w:rPr>
              <w:t>Amortization of acquired intangible assets</w:t>
            </w:r>
          </w:p>
        </w:tc>
        <w:tc>
          <w:tcPr>
            <w:tcW w:w="3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111,579</w:t>
            </w: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112,922</w:t>
            </w:r>
          </w:p>
        </w:tc>
        <w:tc>
          <w:tcPr>
            <w:tcW w:w="1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80,967</w:t>
            </w:r>
          </w:p>
        </w:tc>
        <w:tc>
          <w:tcPr>
            <w:tcW w:w="1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224,501</w:t>
            </w:r>
          </w:p>
        </w:tc>
        <w:tc>
          <w:tcPr>
            <w:tcW w:w="1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160,707</w:t>
            </w:r>
          </w:p>
        </w:tc>
      </w:tr>
      <w:tr>
        <w:trPr>
          <w:trHeight w:val="27"/>
        </w:trPr>
        <w:tc>
          <w:tcPr>
            <w:tcW w:w="39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39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Write-off of debt issuance costs (e)</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458</w:t>
            </w:r>
          </w:p>
        </w:tc>
      </w:tr>
      <w:tr>
        <w:trPr>
          <w:trHeight w:val="229"/>
        </w:trPr>
        <w:tc>
          <w:tcPr>
            <w:tcW w:w="3920" w:type="dxa"/>
            <w:vAlign w:val="bottom"/>
          </w:tcPr>
          <w:p>
            <w:pPr>
              <w:ind w:left="660"/>
              <w:spacing w:after="0"/>
              <w:rPr>
                <w:sz w:val="20"/>
                <w:szCs w:val="20"/>
                <w:color w:val="auto"/>
              </w:rPr>
            </w:pPr>
            <w:r>
              <w:rPr>
                <w:rFonts w:ascii="Arial" w:cs="Arial" w:eastAsia="Arial" w:hAnsi="Arial"/>
                <w:sz w:val="18"/>
                <w:szCs w:val="18"/>
                <w:color w:val="auto"/>
                <w:w w:val="97"/>
              </w:rPr>
              <w:t>Transaction costs included in interest and</w:t>
            </w: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0" w:type="dxa"/>
            <w:vAlign w:val="bottom"/>
          </w:tcPr>
          <w:p>
            <w:pPr>
              <w:spacing w:after="0"/>
              <w:rPr>
                <w:sz w:val="19"/>
                <w:szCs w:val="19"/>
                <w:color w:val="auto"/>
              </w:rPr>
            </w:pPr>
          </w:p>
        </w:tc>
      </w:tr>
      <w:tr>
        <w:trPr>
          <w:trHeight w:val="230"/>
        </w:trPr>
        <w:tc>
          <w:tcPr>
            <w:tcW w:w="3920" w:type="dxa"/>
            <w:vAlign w:val="bottom"/>
          </w:tcPr>
          <w:p>
            <w:pPr>
              <w:ind w:left="660"/>
              <w:spacing w:after="0"/>
              <w:rPr>
                <w:sz w:val="20"/>
                <w:szCs w:val="20"/>
                <w:color w:val="auto"/>
              </w:rPr>
            </w:pPr>
            <w:r>
              <w:rPr>
                <w:rFonts w:ascii="Arial" w:cs="Arial" w:eastAsia="Arial" w:hAnsi="Arial"/>
                <w:sz w:val="18"/>
                <w:szCs w:val="18"/>
                <w:color w:val="auto"/>
              </w:rPr>
              <w:t>other income, net (f)</w:t>
            </w:r>
          </w:p>
        </w:tc>
        <w:tc>
          <w:tcPr>
            <w:tcW w:w="340" w:type="dxa"/>
            <w:vAlign w:val="bottom"/>
          </w:tcPr>
          <w:p>
            <w:pPr>
              <w:spacing w:after="0"/>
              <w:rPr>
                <w:sz w:val="20"/>
                <w:szCs w:val="20"/>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0"/>
                <w:szCs w:val="20"/>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1,009</w:t>
            </w:r>
          </w:p>
        </w:tc>
        <w:tc>
          <w:tcPr>
            <w:tcW w:w="1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1,009</w:t>
            </w:r>
          </w:p>
        </w:tc>
      </w:tr>
      <w:tr>
        <w:trPr>
          <w:trHeight w:val="27"/>
        </w:trPr>
        <w:tc>
          <w:tcPr>
            <w:tcW w:w="39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43"/>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Pre-tax total special items</w:t>
            </w:r>
          </w:p>
        </w:tc>
        <w:tc>
          <w:tcPr>
            <w:tcW w:w="3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314,510</w:t>
            </w:r>
          </w:p>
        </w:tc>
        <w:tc>
          <w:tcPr>
            <w:tcW w:w="16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232,295</w:t>
            </w:r>
          </w:p>
        </w:tc>
        <w:tc>
          <w:tcPr>
            <w:tcW w:w="1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182,989</w:t>
            </w:r>
          </w:p>
        </w:tc>
        <w:tc>
          <w:tcPr>
            <w:tcW w:w="1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546,805</w:t>
            </w:r>
          </w:p>
        </w:tc>
        <w:tc>
          <w:tcPr>
            <w:tcW w:w="12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334,148</w:t>
            </w:r>
          </w:p>
        </w:tc>
      </w:tr>
      <w:tr>
        <w:trPr>
          <w:trHeight w:val="229"/>
        </w:trPr>
        <w:tc>
          <w:tcPr>
            <w:tcW w:w="3920" w:type="dxa"/>
            <w:vAlign w:val="bottom"/>
          </w:tcPr>
          <w:p>
            <w:pPr>
              <w:ind w:left="660"/>
              <w:spacing w:after="0"/>
              <w:rPr>
                <w:sz w:val="20"/>
                <w:szCs w:val="20"/>
                <w:color w:val="auto"/>
              </w:rPr>
            </w:pPr>
            <w:r>
              <w:rPr>
                <w:rFonts w:ascii="Arial" w:cs="Arial" w:eastAsia="Arial" w:hAnsi="Arial"/>
                <w:sz w:val="18"/>
                <w:szCs w:val="18"/>
                <w:color w:val="auto"/>
                <w:w w:val="97"/>
              </w:rPr>
              <w:t>Other income tax effects and adjustments</w:t>
            </w: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0" w:type="dxa"/>
            <w:vAlign w:val="bottom"/>
          </w:tcPr>
          <w:p>
            <w:pPr>
              <w:spacing w:after="0"/>
              <w:rPr>
                <w:sz w:val="19"/>
                <w:szCs w:val="19"/>
                <w:color w:val="auto"/>
              </w:rPr>
            </w:pPr>
          </w:p>
        </w:tc>
      </w:tr>
      <w:tr>
        <w:trPr>
          <w:trHeight w:val="230"/>
        </w:trPr>
        <w:tc>
          <w:tcPr>
            <w:tcW w:w="3920" w:type="dxa"/>
            <w:vAlign w:val="bottom"/>
          </w:tcPr>
          <w:p>
            <w:pPr>
              <w:ind w:left="660"/>
              <w:spacing w:after="0"/>
              <w:rPr>
                <w:sz w:val="20"/>
                <w:szCs w:val="20"/>
                <w:color w:val="auto"/>
              </w:rPr>
            </w:pPr>
            <w:r>
              <w:rPr>
                <w:rFonts w:ascii="Arial" w:cs="Arial" w:eastAsia="Arial" w:hAnsi="Arial"/>
                <w:sz w:val="18"/>
                <w:szCs w:val="18"/>
                <w:color w:val="auto"/>
              </w:rPr>
              <w:t>(g)</w:t>
            </w:r>
          </w:p>
        </w:tc>
        <w:tc>
          <w:tcPr>
            <w:tcW w:w="34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(16,226)</w:t>
            </w: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(1,229)</w:t>
            </w:r>
          </w:p>
        </w:tc>
        <w:tc>
          <w:tcPr>
            <w:tcW w:w="1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(15,728)</w:t>
            </w:r>
          </w:p>
        </w:tc>
        <w:tc>
          <w:tcPr>
            <w:tcW w:w="1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(17,455)</w:t>
            </w:r>
          </w:p>
        </w:tc>
        <w:tc>
          <w:tcPr>
            <w:tcW w:w="1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(13,404)</w:t>
            </w:r>
          </w:p>
        </w:tc>
      </w:tr>
      <w:tr>
        <w:trPr>
          <w:trHeight w:val="27"/>
        </w:trPr>
        <w:tc>
          <w:tcPr>
            <w:tcW w:w="39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89"/>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net income</w:t>
            </w:r>
          </w:p>
        </w:tc>
        <w:tc>
          <w:tcPr>
            <w:tcW w:w="340" w:type="dxa"/>
            <w:vAlign w:val="bottom"/>
            <w:tcBorders>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140,391</w:t>
            </w:r>
          </w:p>
        </w:tc>
        <w:tc>
          <w:tcPr>
            <w:tcW w:w="160" w:type="dxa"/>
            <w:vAlign w:val="bottom"/>
            <w:tcBorders>
              <w:bottom w:val="single" w:sz="8" w:color="CCEEFF"/>
            </w:tcBorders>
            <w:shd w:val="clear" w:color="auto" w:fill="CCEEFF"/>
          </w:tcPr>
          <w:p>
            <w:pPr>
              <w:spacing w:after="0"/>
              <w:rPr>
                <w:sz w:val="24"/>
                <w:szCs w:val="24"/>
                <w:color w:val="auto"/>
              </w:rPr>
            </w:pPr>
          </w:p>
        </w:tc>
        <w:tc>
          <w:tcPr>
            <w:tcW w:w="340" w:type="dxa"/>
            <w:vAlign w:val="bottom"/>
            <w:tcBorders>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118,033</w:t>
            </w:r>
          </w:p>
        </w:tc>
        <w:tc>
          <w:tcPr>
            <w:tcW w:w="140" w:type="dxa"/>
            <w:vAlign w:val="bottom"/>
            <w:tcBorders>
              <w:bottom w:val="single" w:sz="8" w:color="CCEEFF"/>
            </w:tcBorders>
            <w:shd w:val="clear" w:color="auto" w:fill="CCEEFF"/>
          </w:tcPr>
          <w:p>
            <w:pPr>
              <w:spacing w:after="0"/>
              <w:rPr>
                <w:sz w:val="24"/>
                <w:szCs w:val="24"/>
                <w:color w:val="auto"/>
              </w:rPr>
            </w:pPr>
          </w:p>
        </w:tc>
        <w:tc>
          <w:tcPr>
            <w:tcW w:w="380" w:type="dxa"/>
            <w:vAlign w:val="bottom"/>
            <w:tcBorders>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109,930</w:t>
            </w:r>
          </w:p>
        </w:tc>
        <w:tc>
          <w:tcPr>
            <w:tcW w:w="140" w:type="dxa"/>
            <w:vAlign w:val="bottom"/>
            <w:tcBorders>
              <w:bottom w:val="single" w:sz="8" w:color="CCEEFF"/>
            </w:tcBorders>
            <w:shd w:val="clear" w:color="auto" w:fill="CCEEFF"/>
          </w:tcPr>
          <w:p>
            <w:pPr>
              <w:spacing w:after="0"/>
              <w:rPr>
                <w:sz w:val="24"/>
                <w:szCs w:val="24"/>
                <w:color w:val="auto"/>
              </w:rPr>
            </w:pPr>
          </w:p>
        </w:tc>
        <w:tc>
          <w:tcPr>
            <w:tcW w:w="380" w:type="dxa"/>
            <w:vAlign w:val="bottom"/>
            <w:tcBorders>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258,424</w:t>
            </w:r>
          </w:p>
        </w:tc>
        <w:tc>
          <w:tcPr>
            <w:tcW w:w="120" w:type="dxa"/>
            <w:vAlign w:val="bottom"/>
            <w:tcBorders>
              <w:bottom w:val="single" w:sz="8" w:color="CCEEFF"/>
            </w:tcBorders>
            <w:shd w:val="clear" w:color="auto" w:fill="CCEEFF"/>
          </w:tcPr>
          <w:p>
            <w:pPr>
              <w:spacing w:after="0"/>
              <w:rPr>
                <w:sz w:val="24"/>
                <w:szCs w:val="24"/>
                <w:color w:val="auto"/>
              </w:rPr>
            </w:pPr>
          </w:p>
        </w:tc>
        <w:tc>
          <w:tcPr>
            <w:tcW w:w="380" w:type="dxa"/>
            <w:vAlign w:val="bottom"/>
            <w:tcBorders>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214,963</w:t>
            </w:r>
          </w:p>
        </w:tc>
      </w:tr>
      <w:tr>
        <w:trPr>
          <w:trHeight w:val="20"/>
        </w:trPr>
        <w:tc>
          <w:tcPr>
            <w:tcW w:w="39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39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0" w:type="dxa"/>
            <w:vAlign w:val="bottom"/>
          </w:tcPr>
          <w:p>
            <w:pPr>
              <w:spacing w:after="0"/>
              <w:rPr>
                <w:sz w:val="18"/>
                <w:szCs w:val="18"/>
                <w:color w:val="auto"/>
              </w:rPr>
            </w:pPr>
          </w:p>
        </w:tc>
      </w:tr>
      <w:tr>
        <w:trPr>
          <w:trHeight w:val="270"/>
        </w:trPr>
        <w:tc>
          <w:tcPr>
            <w:tcW w:w="3920" w:type="dxa"/>
            <w:vAlign w:val="bottom"/>
            <w:shd w:val="clear" w:color="auto" w:fill="CCEEFF"/>
          </w:tcPr>
          <w:p>
            <w:pPr>
              <w:spacing w:after="0"/>
              <w:rPr>
                <w:sz w:val="23"/>
                <w:szCs w:val="23"/>
                <w:color w:val="auto"/>
              </w:rPr>
            </w:pPr>
          </w:p>
        </w:tc>
        <w:tc>
          <w:tcPr>
            <w:tcW w:w="340" w:type="dxa"/>
            <w:vAlign w:val="bottom"/>
            <w:shd w:val="clear" w:color="auto" w:fill="CCEEFF"/>
          </w:tcPr>
          <w:p>
            <w:pPr>
              <w:spacing w:after="0"/>
              <w:rPr>
                <w:sz w:val="23"/>
                <w:szCs w:val="23"/>
                <w:color w:val="auto"/>
              </w:rPr>
            </w:pPr>
          </w:p>
        </w:tc>
        <w:tc>
          <w:tcPr>
            <w:tcW w:w="98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340" w:type="dxa"/>
            <w:vAlign w:val="bottom"/>
            <w:shd w:val="clear" w:color="auto" w:fill="CCEEFF"/>
          </w:tcPr>
          <w:p>
            <w:pPr>
              <w:spacing w:after="0"/>
              <w:rPr>
                <w:sz w:val="23"/>
                <w:szCs w:val="23"/>
                <w:color w:val="auto"/>
              </w:rPr>
            </w:pPr>
          </w:p>
        </w:tc>
        <w:tc>
          <w:tcPr>
            <w:tcW w:w="98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380" w:type="dxa"/>
            <w:vAlign w:val="bottom"/>
            <w:shd w:val="clear" w:color="auto" w:fill="CCEEFF"/>
          </w:tcPr>
          <w:p>
            <w:pPr>
              <w:spacing w:after="0"/>
              <w:rPr>
                <w:sz w:val="23"/>
                <w:szCs w:val="23"/>
                <w:color w:val="auto"/>
              </w:rPr>
            </w:pPr>
          </w:p>
        </w:tc>
        <w:tc>
          <w:tcPr>
            <w:tcW w:w="94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3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380" w:type="dxa"/>
            <w:vAlign w:val="bottom"/>
            <w:shd w:val="clear" w:color="auto" w:fill="CCEEFF"/>
          </w:tcPr>
          <w:p>
            <w:pPr>
              <w:spacing w:after="0"/>
              <w:rPr>
                <w:sz w:val="23"/>
                <w:szCs w:val="23"/>
                <w:color w:val="auto"/>
              </w:rPr>
            </w:pPr>
          </w:p>
        </w:tc>
        <w:tc>
          <w:tcPr>
            <w:tcW w:w="1000" w:type="dxa"/>
            <w:vAlign w:val="bottom"/>
            <w:shd w:val="clear" w:color="auto" w:fill="CCEEFF"/>
          </w:tcPr>
          <w:p>
            <w:pPr>
              <w:spacing w:after="0"/>
              <w:rPr>
                <w:sz w:val="23"/>
                <w:szCs w:val="23"/>
                <w:color w:val="auto"/>
              </w:rPr>
            </w:pPr>
          </w:p>
        </w:tc>
      </w:tr>
    </w:tbl>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289"/>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weighted average shares — basic</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667,574</w:t>
            </w:r>
          </w:p>
        </w:tc>
        <w:tc>
          <w:tcPr>
            <w:tcW w:w="160" w:type="dxa"/>
            <w:vAlign w:val="bottom"/>
            <w:tcBorders>
              <w:bottom w:val="single" w:sz="8" w:color="CCEEFF"/>
            </w:tcBorders>
            <w:shd w:val="clear" w:color="auto" w:fill="CCEEFF"/>
          </w:tcPr>
          <w:p>
            <w:pPr>
              <w:spacing w:after="0"/>
              <w:rPr>
                <w:sz w:val="24"/>
                <w:szCs w:val="24"/>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663,547</w:t>
            </w:r>
          </w:p>
        </w:tc>
        <w:tc>
          <w:tcPr>
            <w:tcW w:w="140" w:type="dxa"/>
            <w:vAlign w:val="bottom"/>
            <w:tcBorders>
              <w:bottom w:val="single" w:sz="8" w:color="CCEEFF"/>
            </w:tcBorders>
            <w:shd w:val="clear" w:color="auto" w:fill="CCEEFF"/>
          </w:tcPr>
          <w:p>
            <w:pPr>
              <w:spacing w:after="0"/>
              <w:rPr>
                <w:sz w:val="24"/>
                <w:szCs w:val="24"/>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663,603</w:t>
            </w:r>
          </w:p>
        </w:tc>
        <w:tc>
          <w:tcPr>
            <w:tcW w:w="140" w:type="dxa"/>
            <w:vAlign w:val="bottom"/>
            <w:tcBorders>
              <w:bottom w:val="single" w:sz="8" w:color="CCEEFF"/>
            </w:tcBorders>
            <w:shd w:val="clear" w:color="auto" w:fill="CCEEFF"/>
          </w:tcPr>
          <w:p>
            <w:pPr>
              <w:spacing w:after="0"/>
              <w:rPr>
                <w:sz w:val="24"/>
                <w:szCs w:val="24"/>
                <w:color w:val="auto"/>
              </w:rPr>
            </w:pPr>
          </w:p>
        </w:tc>
        <w:tc>
          <w:tcPr>
            <w:tcW w:w="1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665,541</w:t>
            </w:r>
          </w:p>
        </w:tc>
        <w:tc>
          <w:tcPr>
            <w:tcW w:w="120" w:type="dxa"/>
            <w:vAlign w:val="bottom"/>
            <w:tcBorders>
              <w:bottom w:val="single" w:sz="8" w:color="CCEEFF"/>
            </w:tcBorders>
            <w:shd w:val="clear" w:color="auto" w:fill="CCEEFF"/>
          </w:tcPr>
          <w:p>
            <w:pPr>
              <w:spacing w:after="0"/>
              <w:rPr>
                <w:sz w:val="24"/>
                <w:szCs w:val="24"/>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661,280</w:t>
            </w:r>
          </w:p>
        </w:tc>
        <w:tc>
          <w:tcPr>
            <w:tcW w:w="0" w:type="dxa"/>
            <w:vAlign w:val="bottom"/>
          </w:tcPr>
          <w:p>
            <w:pPr>
              <w:spacing w:after="0"/>
              <w:rPr>
                <w:sz w:val="1"/>
                <w:szCs w:val="1"/>
                <w:color w:val="auto"/>
              </w:rPr>
            </w:pPr>
          </w:p>
        </w:tc>
      </w:tr>
      <w:tr>
        <w:trPr>
          <w:trHeight w:val="20"/>
        </w:trPr>
        <w:tc>
          <w:tcPr>
            <w:tcW w:w="39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GAAP weighted average shares — diluted</w:t>
            </w: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3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3920" w:type="dxa"/>
            <w:vAlign w:val="bottom"/>
            <w:vMerge w:val="continue"/>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667,574</w:t>
            </w:r>
          </w:p>
        </w:tc>
        <w:tc>
          <w:tcPr>
            <w:tcW w:w="160" w:type="dxa"/>
            <w:vAlign w:val="bottom"/>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663,547</w:t>
            </w:r>
          </w:p>
        </w:tc>
        <w:tc>
          <w:tcPr>
            <w:tcW w:w="140" w:type="dxa"/>
            <w:vAlign w:val="bottom"/>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663,603</w:t>
            </w:r>
          </w:p>
        </w:tc>
        <w:tc>
          <w:tcPr>
            <w:tcW w:w="140" w:type="dxa"/>
            <w:vAlign w:val="bottom"/>
          </w:tcPr>
          <w:p>
            <w:pPr>
              <w:spacing w:after="0"/>
              <w:rPr>
                <w:sz w:val="19"/>
                <w:szCs w:val="19"/>
                <w:color w:val="auto"/>
              </w:rPr>
            </w:pPr>
          </w:p>
        </w:tc>
        <w:tc>
          <w:tcPr>
            <w:tcW w:w="14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665,541</w:t>
            </w:r>
          </w:p>
        </w:tc>
        <w:tc>
          <w:tcPr>
            <w:tcW w:w="120" w:type="dxa"/>
            <w:vAlign w:val="bottom"/>
          </w:tcPr>
          <w:p>
            <w:pPr>
              <w:spacing w:after="0"/>
              <w:rPr>
                <w:sz w:val="19"/>
                <w:szCs w:val="19"/>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661,280</w:t>
            </w:r>
          </w:p>
        </w:tc>
        <w:tc>
          <w:tcPr>
            <w:tcW w:w="0" w:type="dxa"/>
            <w:vAlign w:val="bottom"/>
          </w:tcPr>
          <w:p>
            <w:pPr>
              <w:spacing w:after="0"/>
              <w:rPr>
                <w:sz w:val="1"/>
                <w:szCs w:val="1"/>
                <w:color w:val="auto"/>
              </w:rPr>
            </w:pPr>
          </w:p>
        </w:tc>
      </w:tr>
      <w:tr>
        <w:trPr>
          <w:trHeight w:val="20"/>
        </w:trPr>
        <w:tc>
          <w:tcPr>
            <w:tcW w:w="3920" w:type="dxa"/>
            <w:vAlign w:val="bottom"/>
            <w:tcBorders>
              <w:bottom w:val="single" w:sz="8" w:color="CCEEFF"/>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920" w:type="dxa"/>
            <w:vAlign w:val="bottom"/>
            <w:shd w:val="clear" w:color="auto" w:fill="CCEEFF"/>
          </w:tcPr>
          <w:p>
            <w:pPr>
              <w:ind w:left="220"/>
              <w:spacing w:after="0" w:line="195" w:lineRule="exact"/>
              <w:rPr>
                <w:sz w:val="20"/>
                <w:szCs w:val="20"/>
                <w:color w:val="auto"/>
              </w:rPr>
            </w:pPr>
            <w:r>
              <w:rPr>
                <w:rFonts w:ascii="Arial" w:cs="Arial" w:eastAsia="Arial" w:hAnsi="Arial"/>
                <w:sz w:val="18"/>
                <w:szCs w:val="18"/>
                <w:color w:val="auto"/>
                <w:w w:val="97"/>
              </w:rPr>
              <w:t>Non-GAAP weighted average shares — diluted</w:t>
            </w:r>
          </w:p>
        </w:tc>
        <w:tc>
          <w:tcPr>
            <w:tcW w:w="13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678,304</w:t>
            </w:r>
          </w:p>
        </w:tc>
        <w:tc>
          <w:tcPr>
            <w:tcW w:w="160" w:type="dxa"/>
            <w:vAlign w:val="bottom"/>
            <w:shd w:val="clear" w:color="auto" w:fill="CCEEFF"/>
          </w:tcPr>
          <w:p>
            <w:pPr>
              <w:spacing w:after="0"/>
              <w:rPr>
                <w:sz w:val="17"/>
                <w:szCs w:val="17"/>
                <w:color w:val="auto"/>
              </w:rPr>
            </w:pPr>
          </w:p>
        </w:tc>
        <w:tc>
          <w:tcPr>
            <w:tcW w:w="13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670,841</w:t>
            </w:r>
          </w:p>
        </w:tc>
        <w:tc>
          <w:tcPr>
            <w:tcW w:w="140" w:type="dxa"/>
            <w:vAlign w:val="bottom"/>
            <w:shd w:val="clear" w:color="auto" w:fill="CCEEFF"/>
          </w:tcPr>
          <w:p>
            <w:pPr>
              <w:spacing w:after="0"/>
              <w:rPr>
                <w:sz w:val="17"/>
                <w:szCs w:val="17"/>
                <w:color w:val="auto"/>
              </w:rPr>
            </w:pPr>
          </w:p>
        </w:tc>
        <w:tc>
          <w:tcPr>
            <w:tcW w:w="13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675,755</w:t>
            </w:r>
          </w:p>
        </w:tc>
        <w:tc>
          <w:tcPr>
            <w:tcW w:w="140" w:type="dxa"/>
            <w:vAlign w:val="bottom"/>
            <w:shd w:val="clear" w:color="auto" w:fill="CCEEFF"/>
          </w:tcPr>
          <w:p>
            <w:pPr>
              <w:spacing w:after="0"/>
              <w:rPr>
                <w:sz w:val="17"/>
                <w:szCs w:val="17"/>
                <w:color w:val="auto"/>
              </w:rPr>
            </w:pPr>
          </w:p>
        </w:tc>
        <w:tc>
          <w:tcPr>
            <w:tcW w:w="14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674,553</w:t>
            </w:r>
          </w:p>
        </w:tc>
        <w:tc>
          <w:tcPr>
            <w:tcW w:w="120" w:type="dxa"/>
            <w:vAlign w:val="bottom"/>
            <w:shd w:val="clear" w:color="auto" w:fill="CCEEFF"/>
          </w:tcPr>
          <w:p>
            <w:pPr>
              <w:spacing w:after="0"/>
              <w:rPr>
                <w:sz w:val="17"/>
                <w:szCs w:val="17"/>
                <w:color w:val="auto"/>
              </w:rPr>
            </w:pPr>
          </w:p>
        </w:tc>
        <w:tc>
          <w:tcPr>
            <w:tcW w:w="13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673,399</w:t>
            </w:r>
          </w:p>
        </w:tc>
        <w:tc>
          <w:tcPr>
            <w:tcW w:w="0" w:type="dxa"/>
            <w:vAlign w:val="bottom"/>
          </w:tcPr>
          <w:p>
            <w:pPr>
              <w:spacing w:after="0"/>
              <w:rPr>
                <w:sz w:val="1"/>
                <w:szCs w:val="1"/>
                <w:color w:val="auto"/>
              </w:rPr>
            </w:pPr>
          </w:p>
        </w:tc>
      </w:tr>
      <w:tr>
        <w:trPr>
          <w:trHeight w:val="250"/>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(h)</w:t>
            </w:r>
          </w:p>
        </w:tc>
        <w:tc>
          <w:tcPr>
            <w:tcW w:w="1320" w:type="dxa"/>
            <w:vAlign w:val="bottom"/>
            <w:tcBorders>
              <w:bottom w:val="single" w:sz="8" w:color="auto"/>
            </w:tcBorders>
            <w:vMerge w:val="continue"/>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auto"/>
            </w:tcBorders>
            <w:vMerge w:val="continue"/>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auto"/>
            </w:tcBorders>
            <w:vMerge w:val="continue"/>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auto"/>
            </w:tcBorders>
            <w:vMerge w:val="continue"/>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auto"/>
            </w:tcBorders>
            <w:vMerge w:val="continue"/>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392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3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1147" w:right="3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9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ind w:left="6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39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0"/>
              </w:rPr>
              <w:t>August 1,</w:t>
            </w:r>
          </w:p>
        </w:tc>
        <w:tc>
          <w:tcPr>
            <w:tcW w:w="280" w:type="dxa"/>
            <w:vAlign w:val="bottom"/>
          </w:tcPr>
          <w:p>
            <w:pPr>
              <w:spacing w:after="0"/>
              <w:rPr>
                <w:sz w:val="13"/>
                <w:szCs w:val="13"/>
                <w:color w:val="auto"/>
              </w:rPr>
            </w:pPr>
          </w:p>
        </w:tc>
        <w:tc>
          <w:tcPr>
            <w:tcW w:w="1180" w:type="dxa"/>
            <w:vAlign w:val="bottom"/>
            <w:gridSpan w:val="2"/>
          </w:tcPr>
          <w:p>
            <w:pPr>
              <w:jc w:val="center"/>
              <w:ind w:right="440"/>
              <w:spacing w:after="0" w:line="153" w:lineRule="exact"/>
              <w:rPr>
                <w:sz w:val="20"/>
                <w:szCs w:val="20"/>
                <w:color w:val="auto"/>
              </w:rPr>
            </w:pPr>
            <w:r>
              <w:rPr>
                <w:rFonts w:ascii="Arial" w:cs="Arial" w:eastAsia="Arial" w:hAnsi="Arial"/>
                <w:sz w:val="14"/>
                <w:szCs w:val="14"/>
                <w:b w:val="1"/>
                <w:bCs w:val="1"/>
                <w:color w:val="auto"/>
                <w:w w:val="98"/>
              </w:rPr>
              <w:t>May 2,</w:t>
            </w:r>
          </w:p>
        </w:tc>
        <w:tc>
          <w:tcPr>
            <w:tcW w:w="240" w:type="dxa"/>
            <w:vAlign w:val="bottom"/>
          </w:tcPr>
          <w:p>
            <w:pPr>
              <w:spacing w:after="0"/>
              <w:rPr>
                <w:sz w:val="13"/>
                <w:szCs w:val="13"/>
                <w:color w:val="auto"/>
              </w:rPr>
            </w:pPr>
          </w:p>
        </w:tc>
        <w:tc>
          <w:tcPr>
            <w:tcW w:w="12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90"/>
              </w:rPr>
              <w:t>August 3,</w:t>
            </w:r>
          </w:p>
        </w:tc>
        <w:tc>
          <w:tcPr>
            <w:tcW w:w="260" w:type="dxa"/>
            <w:vAlign w:val="bottom"/>
          </w:tcPr>
          <w:p>
            <w:pPr>
              <w:spacing w:after="0"/>
              <w:rPr>
                <w:sz w:val="13"/>
                <w:szCs w:val="13"/>
                <w:color w:val="auto"/>
              </w:rPr>
            </w:pPr>
          </w:p>
        </w:tc>
        <w:tc>
          <w:tcPr>
            <w:tcW w:w="128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0"/>
              </w:rPr>
              <w:t>August 1,</w:t>
            </w:r>
          </w:p>
        </w:tc>
        <w:tc>
          <w:tcPr>
            <w:tcW w:w="260" w:type="dxa"/>
            <w:vAlign w:val="bottom"/>
          </w:tcPr>
          <w:p>
            <w:pPr>
              <w:spacing w:after="0"/>
              <w:rPr>
                <w:sz w:val="13"/>
                <w:szCs w:val="13"/>
                <w:color w:val="auto"/>
              </w:rPr>
            </w:pPr>
          </w:p>
        </w:tc>
        <w:tc>
          <w:tcPr>
            <w:tcW w:w="1120" w:type="dxa"/>
            <w:vAlign w:val="bottom"/>
          </w:tcPr>
          <w:p>
            <w:pPr>
              <w:jc w:val="center"/>
              <w:ind w:right="179"/>
              <w:spacing w:after="0" w:line="153" w:lineRule="exact"/>
              <w:rPr>
                <w:sz w:val="20"/>
                <w:szCs w:val="20"/>
                <w:color w:val="auto"/>
              </w:rPr>
            </w:pPr>
            <w:r>
              <w:rPr>
                <w:rFonts w:ascii="Arial" w:cs="Arial" w:eastAsia="Arial" w:hAnsi="Arial"/>
                <w:sz w:val="14"/>
                <w:szCs w:val="14"/>
                <w:b w:val="1"/>
                <w:bCs w:val="1"/>
                <w:color w:val="auto"/>
                <w:w w:val="90"/>
              </w:rPr>
              <w:t>August 3,</w:t>
            </w:r>
          </w:p>
        </w:tc>
        <w:tc>
          <w:tcPr>
            <w:tcW w:w="0" w:type="dxa"/>
            <w:vAlign w:val="bottom"/>
          </w:tcPr>
          <w:p>
            <w:pPr>
              <w:spacing w:after="0"/>
              <w:rPr>
                <w:sz w:val="1"/>
                <w:szCs w:val="1"/>
                <w:color w:val="auto"/>
              </w:rPr>
            </w:pPr>
          </w:p>
        </w:tc>
      </w:tr>
      <w:tr>
        <w:trPr>
          <w:trHeight w:val="192"/>
        </w:trPr>
        <w:tc>
          <w:tcPr>
            <w:tcW w:w="39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39"/>
              <w:spacing w:after="0"/>
              <w:rPr>
                <w:sz w:val="20"/>
                <w:szCs w:val="20"/>
                <w:color w:val="auto"/>
              </w:rPr>
            </w:pPr>
            <w:r>
              <w:rPr>
                <w:rFonts w:ascii="Arial" w:cs="Arial" w:eastAsia="Arial" w:hAnsi="Arial"/>
                <w:sz w:val="14"/>
                <w:szCs w:val="14"/>
                <w:b w:val="1"/>
                <w:bCs w:val="1"/>
                <w:color w:val="auto"/>
              </w:rPr>
              <w:t>2020</w:t>
            </w:r>
          </w:p>
        </w:tc>
        <w:tc>
          <w:tcPr>
            <w:tcW w:w="1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39"/>
              <w:spacing w:after="0"/>
              <w:rPr>
                <w:sz w:val="20"/>
                <w:szCs w:val="20"/>
                <w:color w:val="auto"/>
              </w:rPr>
            </w:pPr>
            <w:r>
              <w:rPr>
                <w:rFonts w:ascii="Arial" w:cs="Arial" w:eastAsia="Arial" w:hAnsi="Arial"/>
                <w:sz w:val="14"/>
                <w:szCs w:val="14"/>
                <w:b w:val="1"/>
                <w:bCs w:val="1"/>
                <w:color w:val="auto"/>
              </w:rPr>
              <w:t>2020</w:t>
            </w:r>
          </w:p>
        </w:tc>
        <w:tc>
          <w:tcPr>
            <w:tcW w:w="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9"/>
              <w:spacing w:after="0"/>
              <w:rPr>
                <w:sz w:val="20"/>
                <w:szCs w:val="20"/>
                <w:color w:val="auto"/>
              </w:rPr>
            </w:pPr>
            <w:r>
              <w:rPr>
                <w:rFonts w:ascii="Arial" w:cs="Arial" w:eastAsia="Arial" w:hAnsi="Arial"/>
                <w:sz w:val="14"/>
                <w:szCs w:val="14"/>
                <w:b w:val="1"/>
                <w:bCs w:val="1"/>
                <w:color w:val="auto"/>
              </w:rPr>
              <w:t>2019</w:t>
            </w:r>
          </w:p>
        </w:tc>
        <w:tc>
          <w:tcPr>
            <w:tcW w:w="1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59"/>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40"/>
        </w:trPr>
        <w:tc>
          <w:tcPr>
            <w:tcW w:w="3920" w:type="dxa"/>
            <w:vAlign w:val="bottom"/>
          </w:tcPr>
          <w:p>
            <w:pPr>
              <w:spacing w:after="0"/>
              <w:rPr>
                <w:sz w:val="3"/>
                <w:szCs w:val="3"/>
                <w:color w:val="auto"/>
              </w:rPr>
            </w:pPr>
          </w:p>
        </w:tc>
        <w:tc>
          <w:tcPr>
            <w:tcW w:w="2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60" w:type="dxa"/>
            <w:vAlign w:val="bottom"/>
          </w:tcPr>
          <w:p>
            <w:pPr>
              <w:spacing w:after="0"/>
              <w:rPr>
                <w:sz w:val="3"/>
                <w:szCs w:val="3"/>
                <w:color w:val="auto"/>
              </w:rPr>
            </w:pPr>
          </w:p>
        </w:tc>
        <w:tc>
          <w:tcPr>
            <w:tcW w:w="2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40" w:type="dxa"/>
            <w:vAlign w:val="bottom"/>
          </w:tcPr>
          <w:p>
            <w:pPr>
              <w:spacing w:after="0"/>
              <w:rPr>
                <w:sz w:val="3"/>
                <w:szCs w:val="3"/>
                <w:color w:val="auto"/>
              </w:rPr>
            </w:pPr>
          </w:p>
        </w:tc>
        <w:tc>
          <w:tcPr>
            <w:tcW w:w="26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20" w:type="dxa"/>
            <w:vAlign w:val="bottom"/>
          </w:tcPr>
          <w:p>
            <w:pPr>
              <w:spacing w:after="0"/>
              <w:rPr>
                <w:sz w:val="3"/>
                <w:szCs w:val="3"/>
                <w:color w:val="auto"/>
              </w:rPr>
            </w:pPr>
          </w:p>
        </w:tc>
        <w:tc>
          <w:tcPr>
            <w:tcW w:w="2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95"/>
        </w:trPr>
        <w:tc>
          <w:tcPr>
            <w:tcW w:w="3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diluted net loss per share</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6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14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4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(0.41)</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0" w:type="dxa"/>
            <w:vAlign w:val="bottom"/>
          </w:tcPr>
          <w:p>
            <w:pPr>
              <w:spacing w:after="0"/>
              <w:rPr>
                <w:sz w:val="1"/>
                <w:szCs w:val="1"/>
                <w:color w:val="auto"/>
              </w:rPr>
            </w:pPr>
          </w:p>
        </w:tc>
      </w:tr>
      <w:tr>
        <w:trPr>
          <w:trHeight w:val="20"/>
        </w:trPr>
        <w:tc>
          <w:tcPr>
            <w:tcW w:w="39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diluted net income per share</w:t>
            </w: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3920" w:type="dxa"/>
            <w:vAlign w:val="bottom"/>
            <w:vMerge w:val="continue"/>
          </w:tcPr>
          <w:p>
            <w:pPr>
              <w:spacing w:after="0"/>
              <w:rPr>
                <w:sz w:val="18"/>
                <w:szCs w:val="18"/>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0.21</w:t>
            </w:r>
          </w:p>
        </w:tc>
        <w:tc>
          <w:tcPr>
            <w:tcW w:w="160" w:type="dxa"/>
            <w:vAlign w:val="bottom"/>
          </w:tcPr>
          <w:p>
            <w:pPr>
              <w:spacing w:after="0"/>
              <w:rPr>
                <w:sz w:val="18"/>
                <w:szCs w:val="18"/>
                <w:color w:val="auto"/>
              </w:rPr>
            </w:pPr>
          </w:p>
        </w:tc>
        <w:tc>
          <w:tcPr>
            <w:tcW w:w="280" w:type="dxa"/>
            <w:vAlign w:val="bottom"/>
          </w:tcPr>
          <w:p>
            <w:pPr>
              <w:ind w:left="2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0.18</w:t>
            </w:r>
          </w:p>
        </w:tc>
        <w:tc>
          <w:tcPr>
            <w:tcW w:w="140" w:type="dxa"/>
            <w:vAlign w:val="bottom"/>
          </w:tcPr>
          <w:p>
            <w:pPr>
              <w:spacing w:after="0"/>
              <w:rPr>
                <w:sz w:val="18"/>
                <w:szCs w:val="18"/>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0.16</w:t>
            </w:r>
          </w:p>
        </w:tc>
        <w:tc>
          <w:tcPr>
            <w:tcW w:w="140" w:type="dxa"/>
            <w:vAlign w:val="bottom"/>
          </w:tcPr>
          <w:p>
            <w:pPr>
              <w:spacing w:after="0"/>
              <w:rPr>
                <w:sz w:val="18"/>
                <w:szCs w:val="18"/>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1"/>
              <w:spacing w:after="0"/>
              <w:rPr>
                <w:sz w:val="20"/>
                <w:szCs w:val="20"/>
                <w:color w:val="auto"/>
              </w:rPr>
            </w:pPr>
            <w:r>
              <w:rPr>
                <w:rFonts w:ascii="Arial" w:cs="Arial" w:eastAsia="Arial" w:hAnsi="Arial"/>
                <w:sz w:val="18"/>
                <w:szCs w:val="18"/>
                <w:color w:val="auto"/>
              </w:rPr>
              <w:t>0.38</w:t>
            </w:r>
          </w:p>
        </w:tc>
        <w:tc>
          <w:tcPr>
            <w:tcW w:w="120" w:type="dxa"/>
            <w:vAlign w:val="bottom"/>
          </w:tcPr>
          <w:p>
            <w:pPr>
              <w:spacing w:after="0"/>
              <w:rPr>
                <w:sz w:val="18"/>
                <w:szCs w:val="18"/>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0.32</w:t>
            </w:r>
          </w:p>
        </w:tc>
        <w:tc>
          <w:tcPr>
            <w:tcW w:w="0" w:type="dxa"/>
            <w:vAlign w:val="bottom"/>
          </w:tcPr>
          <w:p>
            <w:pPr>
              <w:spacing w:after="0"/>
              <w:rPr>
                <w:sz w:val="1"/>
                <w:szCs w:val="1"/>
                <w:color w:val="auto"/>
              </w:rPr>
            </w:pPr>
          </w:p>
        </w:tc>
      </w:tr>
      <w:tr>
        <w:trPr>
          <w:trHeight w:val="27"/>
        </w:trPr>
        <w:tc>
          <w:tcPr>
            <w:tcW w:w="39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9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480" w:hanging="454"/>
        <w:spacing w:after="0"/>
        <w:tabs>
          <w:tab w:leader="none" w:pos="4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costs of goods sold includes inventory write-downs and amortization of acquired inventory fair value adjustments.</w:t>
      </w:r>
    </w:p>
    <w:p>
      <w:pPr>
        <w:spacing w:after="0" w:line="198" w:lineRule="exact"/>
        <w:rPr>
          <w:rFonts w:ascii="Arial" w:cs="Arial" w:eastAsia="Arial" w:hAnsi="Arial"/>
          <w:sz w:val="18"/>
          <w:szCs w:val="18"/>
          <w:i w:val="1"/>
          <w:iCs w:val="1"/>
          <w:color w:val="auto"/>
        </w:rPr>
      </w:pPr>
    </w:p>
    <w:p>
      <w:pPr>
        <w:ind w:left="480" w:right="620" w:hanging="454"/>
        <w:spacing w:after="0" w:line="277" w:lineRule="auto"/>
        <w:tabs>
          <w:tab w:leader="none" w:pos="4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asset impairment charges (including asset impairment charges due to changes to the scope of the server processor product line), employee severance costs, facilities related charges, and other.</w:t>
      </w:r>
    </w:p>
    <w:p>
      <w:pPr>
        <w:spacing w:after="0" w:line="143" w:lineRule="exact"/>
        <w:rPr>
          <w:rFonts w:ascii="Arial" w:cs="Arial" w:eastAsia="Arial" w:hAnsi="Arial"/>
          <w:sz w:val="18"/>
          <w:szCs w:val="18"/>
          <w:i w:val="1"/>
          <w:iCs w:val="1"/>
          <w:color w:val="auto"/>
        </w:rPr>
      </w:pPr>
    </w:p>
    <w:p>
      <w:pPr>
        <w:ind w:left="480" w:hanging="454"/>
        <w:spacing w:after="0"/>
        <w:tabs>
          <w:tab w:leader="none" w:pos="4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integration costs associated with recent acquisitions.</w:t>
      </w:r>
    </w:p>
    <w:p>
      <w:pPr>
        <w:spacing w:after="0" w:line="198" w:lineRule="exact"/>
        <w:rPr>
          <w:rFonts w:ascii="Arial" w:cs="Arial" w:eastAsia="Arial" w:hAnsi="Arial"/>
          <w:sz w:val="18"/>
          <w:szCs w:val="18"/>
          <w:i w:val="1"/>
          <w:iCs w:val="1"/>
          <w:color w:val="auto"/>
        </w:rPr>
      </w:pPr>
    </w:p>
    <w:p>
      <w:pPr>
        <w:ind w:left="480" w:right="740" w:hanging="454"/>
        <w:spacing w:after="0" w:line="277" w:lineRule="auto"/>
        <w:tabs>
          <w:tab w:leader="none" w:pos="4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Interest and other income (loss), net, includes restructuring and other related items such as foreign currency remeasurement associated with restructuring related accruals.</w:t>
      </w:r>
    </w:p>
    <w:p>
      <w:pPr>
        <w:spacing w:after="0" w:line="143" w:lineRule="exact"/>
        <w:rPr>
          <w:rFonts w:ascii="Arial" w:cs="Arial" w:eastAsia="Arial" w:hAnsi="Arial"/>
          <w:sz w:val="18"/>
          <w:szCs w:val="18"/>
          <w:i w:val="1"/>
          <w:iCs w:val="1"/>
          <w:color w:val="auto"/>
        </w:rPr>
      </w:pPr>
    </w:p>
    <w:p>
      <w:pPr>
        <w:ind w:left="480" w:hanging="454"/>
        <w:spacing w:after="0"/>
        <w:tabs>
          <w:tab w:leader="none" w:pos="4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Write-off of debt issuance costs is associated with partial term loan repayment.</w:t>
      </w:r>
    </w:p>
    <w:p>
      <w:pPr>
        <w:spacing w:after="0" w:line="198" w:lineRule="exact"/>
        <w:rPr>
          <w:rFonts w:ascii="Arial" w:cs="Arial" w:eastAsia="Arial" w:hAnsi="Arial"/>
          <w:sz w:val="18"/>
          <w:szCs w:val="18"/>
          <w:i w:val="1"/>
          <w:iCs w:val="1"/>
          <w:color w:val="auto"/>
        </w:rPr>
      </w:pPr>
    </w:p>
    <w:p>
      <w:pPr>
        <w:ind w:left="480" w:hanging="454"/>
        <w:spacing w:after="0"/>
        <w:tabs>
          <w:tab w:leader="none" w:pos="4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Deal costs include transaction costs incurred in connection with divestiture of the Wi-Fi Connectivity business.</w:t>
      </w:r>
    </w:p>
    <w:p>
      <w:pPr>
        <w:spacing w:after="0" w:line="198" w:lineRule="exact"/>
        <w:rPr>
          <w:rFonts w:ascii="Arial" w:cs="Arial" w:eastAsia="Arial" w:hAnsi="Arial"/>
          <w:sz w:val="18"/>
          <w:szCs w:val="18"/>
          <w:i w:val="1"/>
          <w:iCs w:val="1"/>
          <w:color w:val="auto"/>
        </w:rPr>
      </w:pPr>
    </w:p>
    <w:p>
      <w:pPr>
        <w:ind w:left="480" w:right="200" w:hanging="454"/>
        <w:spacing w:after="0" w:line="263" w:lineRule="auto"/>
        <w:tabs>
          <w:tab w:leader="none" w:pos="4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5.0% for the three and six months ended August 1, 2020 and three months ended May 2, 2020. Other income tax effects and adjustments relate to tax provision based on a non-GAAP income tax rate of 4.5% for the three and six months ended August 3, 2019.</w:t>
      </w:r>
    </w:p>
    <w:p>
      <w:pPr>
        <w:spacing w:after="0" w:line="156" w:lineRule="exact"/>
        <w:rPr>
          <w:rFonts w:ascii="Arial" w:cs="Arial" w:eastAsia="Arial" w:hAnsi="Arial"/>
          <w:sz w:val="18"/>
          <w:szCs w:val="18"/>
          <w:i w:val="1"/>
          <w:iCs w:val="1"/>
          <w:color w:val="auto"/>
        </w:rPr>
      </w:pPr>
    </w:p>
    <w:p>
      <w:pPr>
        <w:ind w:left="480" w:hanging="454"/>
        <w:spacing w:after="0"/>
        <w:tabs>
          <w:tab w:leader="none" w:pos="480" w:val="left"/>
        </w:tabs>
        <w:numPr>
          <w:ilvl w:val="0"/>
          <w:numId w:val="6"/>
        </w:numPr>
        <w:rPr>
          <w:rFonts w:ascii="Arial" w:cs="Arial" w:eastAsia="Arial" w:hAnsi="Arial"/>
          <w:sz w:val="17"/>
          <w:szCs w:val="17"/>
          <w:i w:val="1"/>
          <w:iCs w:val="1"/>
          <w:color w:val="auto"/>
        </w:rPr>
      </w:pPr>
      <w:r>
        <w:rPr>
          <w:rFonts w:ascii="Arial" w:cs="Arial" w:eastAsia="Arial" w:hAnsi="Arial"/>
          <w:sz w:val="17"/>
          <w:szCs w:val="17"/>
          <w:color w:val="auto"/>
        </w:rPr>
        <w:t>Non-GAAP diluted weighted average shares differs from GAAP diluted weighted average shares due to the non-GAAP net income reported.</w:t>
      </w:r>
    </w:p>
    <w:p>
      <w:pPr>
        <w:sectPr>
          <w:pgSz w:w="11900" w:h="16838" w:orient="portrait"/>
          <w:cols w:equalWidth="0" w:num="1">
            <w:col w:w="11240"/>
          </w:cols>
          <w:pgMar w:left="320" w:top="1147" w:right="339" w:bottom="1440" w:gutter="0" w:footer="0" w:header="0"/>
        </w:sectPr>
      </w:pPr>
    </w:p>
    <w:bookmarkStart w:id="13" w:name="page14"/>
    <w:bookmarkEnd w:id="13"/>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Outlook for the Third Quarter of Fiscal Year 2021</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Reconciliations from GAAP to Non-GAAP (Unaudited)</w:t>
      </w:r>
    </w:p>
    <w:p>
      <w:pPr>
        <w:spacing w:after="0" w:line="8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 millions, except per share amounts)</w:t>
      </w:r>
    </w:p>
    <w:p>
      <w:pPr>
        <w:sectPr>
          <w:pgSz w:w="11900" w:h="16838" w:orient="portrait"/>
          <w:cols w:equalWidth="0" w:num="1">
            <w:col w:w="11240"/>
          </w:cols>
          <w:pgMar w:left="320" w:top="1147" w:right="339" w:bottom="1440" w:gutter="0" w:footer="0" w:header="0"/>
        </w:sectPr>
      </w:pPr>
    </w:p>
    <w:p>
      <w:pPr>
        <w:spacing w:after="0" w:line="200" w:lineRule="exact"/>
        <w:rPr>
          <w:sz w:val="20"/>
          <w:szCs w:val="20"/>
          <w:color w:val="auto"/>
        </w:rPr>
      </w:pPr>
    </w:p>
    <w:p>
      <w:pPr>
        <w:spacing w:after="0" w:line="336"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GAAP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-144780</wp:posOffset>
            </wp:positionV>
            <wp:extent cx="7132320" cy="1797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2320" cy="179705"/>
                    </a:xfrm>
                    <a:prstGeom prst="rect">
                      <a:avLst/>
                    </a:prstGeom>
                    <a:noFill/>
                  </pic:spPr>
                </pic:pic>
              </a:graphicData>
            </a:graphic>
          </wp:anchor>
        </w:drawing>
      </w:r>
    </w:p>
    <w:p>
      <w:pPr>
        <w:spacing w:after="0" w:line="47"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132320" cy="1797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179705"/>
                    </a:xfrm>
                    <a:prstGeom prst="rect">
                      <a:avLst/>
                    </a:prstGeom>
                    <a:noFill/>
                  </pic:spPr>
                </pic:pic>
              </a:graphicData>
            </a:graphic>
          </wp:anchor>
        </w:drawing>
      </w:r>
    </w:p>
    <w:p>
      <w:pPr>
        <w:spacing w:after="0" w:line="57" w:lineRule="exact"/>
        <w:rPr>
          <w:sz w:val="20"/>
          <w:szCs w:val="20"/>
          <w:color w:val="auto"/>
        </w:rPr>
      </w:pPr>
    </w:p>
    <w:p>
      <w:pPr>
        <w:ind w:left="20"/>
        <w:spacing w:after="0"/>
        <w:rPr>
          <w:sz w:val="20"/>
          <w:szCs w:val="20"/>
          <w:color w:val="auto"/>
        </w:rPr>
      </w:pPr>
      <w:r>
        <w:rPr>
          <w:rFonts w:ascii="Arial" w:cs="Arial" w:eastAsia="Arial" w:hAnsi="Arial"/>
          <w:sz w:val="18"/>
          <w:szCs w:val="18"/>
          <w:color w:val="auto"/>
        </w:rPr>
        <w:t>Non-GAAP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194945</wp:posOffset>
            </wp:positionV>
            <wp:extent cx="7132320" cy="1714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96"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GAAP gross margin</w:t>
      </w:r>
    </w:p>
    <w:p>
      <w:pPr>
        <w:spacing w:after="0" w:line="67"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132320" cy="1714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Share-based compensation</w:t>
      </w:r>
    </w:p>
    <w:p>
      <w:pPr>
        <w:spacing w:after="0" w:line="63" w:lineRule="exact"/>
        <w:rPr>
          <w:sz w:val="20"/>
          <w:szCs w:val="20"/>
          <w:color w:val="auto"/>
        </w:rPr>
      </w:pPr>
    </w:p>
    <w:p>
      <w:pPr>
        <w:ind w:left="36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29210</wp:posOffset>
            </wp:positionV>
            <wp:extent cx="7132320" cy="1797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79705"/>
                    </a:xfrm>
                    <a:prstGeom prst="rect">
                      <a:avLst/>
                    </a:prstGeom>
                    <a:noFill/>
                  </pic:spPr>
                </pic:pic>
              </a:graphicData>
            </a:graphic>
          </wp:anchor>
        </w:drawing>
      </w:r>
    </w:p>
    <w:p>
      <w:pPr>
        <w:spacing w:after="0" w:line="53" w:lineRule="exact"/>
        <w:rPr>
          <w:sz w:val="20"/>
          <w:szCs w:val="20"/>
          <w:color w:val="auto"/>
        </w:rPr>
      </w:pPr>
    </w:p>
    <w:p>
      <w:pPr>
        <w:ind w:left="20"/>
        <w:spacing w:after="0"/>
        <w:rPr>
          <w:sz w:val="20"/>
          <w:szCs w:val="20"/>
          <w:color w:val="auto"/>
        </w:rPr>
      </w:pPr>
      <w:r>
        <w:rPr>
          <w:rFonts w:ascii="Arial" w:cs="Arial" w:eastAsia="Arial" w:hAnsi="Arial"/>
          <w:sz w:val="18"/>
          <w:szCs w:val="18"/>
          <w:color w:val="auto"/>
        </w:rPr>
        <w:t>Non-GAAP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194945</wp:posOffset>
            </wp:positionV>
            <wp:extent cx="7132320" cy="1714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96"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Total GAAP operating expenses</w:t>
      </w:r>
    </w:p>
    <w:p>
      <w:pPr>
        <w:spacing w:after="0" w:line="67"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132320" cy="1714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Share-based compensation</w:t>
      </w:r>
    </w:p>
    <w:p>
      <w:pPr>
        <w:spacing w:after="0" w:line="63" w:lineRule="exact"/>
        <w:rPr>
          <w:sz w:val="20"/>
          <w:szCs w:val="20"/>
          <w:color w:val="auto"/>
        </w:rPr>
      </w:pPr>
    </w:p>
    <w:p>
      <w:pPr>
        <w:ind w:left="36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29210</wp:posOffset>
            </wp:positionV>
            <wp:extent cx="7132320" cy="1714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6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Restructuring related charges</w:t>
      </w:r>
    </w:p>
    <w:p>
      <w:pPr>
        <w:spacing w:after="0" w:line="6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Other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132320" cy="1803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180340"/>
                    </a:xfrm>
                    <a:prstGeom prst="rect">
                      <a:avLst/>
                    </a:prstGeom>
                    <a:noFill/>
                  </pic:spPr>
                </pic:pic>
              </a:graphicData>
            </a:graphic>
          </wp:anchor>
        </w:drawing>
      </w:r>
    </w:p>
    <w:p>
      <w:pPr>
        <w:spacing w:after="0" w:line="30"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132320" cy="13716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37160"/>
                    </a:xfrm>
                    <a:prstGeom prst="rect">
                      <a:avLst/>
                    </a:prstGeom>
                    <a:noFill/>
                  </pic:spPr>
                </pic:pic>
              </a:graphicData>
            </a:graphic>
          </wp:anchor>
        </w:drawing>
      </w:r>
    </w:p>
    <w:p>
      <w:pPr>
        <w:spacing w:after="0" w:line="200" w:lineRule="exact"/>
        <w:rPr>
          <w:sz w:val="20"/>
          <w:szCs w:val="20"/>
          <w:color w:val="auto"/>
        </w:rPr>
      </w:pPr>
    </w:p>
    <w:p>
      <w:pPr>
        <w:spacing w:after="0" w:line="258"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GAAP diluted net income (loss)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41910</wp:posOffset>
            </wp:positionV>
            <wp:extent cx="7132320" cy="1714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59"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jc w:val="center"/>
        <w:ind w:right="780"/>
        <w:spacing w:after="0"/>
        <w:rPr>
          <w:sz w:val="20"/>
          <w:szCs w:val="20"/>
          <w:color w:val="auto"/>
        </w:rPr>
      </w:pPr>
      <w:r>
        <w:rPr>
          <w:rFonts w:ascii="Arial" w:cs="Arial" w:eastAsia="Arial" w:hAnsi="Arial"/>
          <w:sz w:val="13"/>
          <w:szCs w:val="13"/>
          <w:b w:val="1"/>
          <w:bCs w:val="1"/>
          <w:color w:val="auto"/>
        </w:rPr>
        <w:t>Outlook for Three Months Ended</w:t>
      </w:r>
    </w:p>
    <w:p>
      <w:pPr>
        <w:spacing w:after="0" w:line="15" w:lineRule="exact"/>
        <w:rPr>
          <w:sz w:val="20"/>
          <w:szCs w:val="20"/>
          <w:color w:val="auto"/>
        </w:rPr>
      </w:pPr>
    </w:p>
    <w:p>
      <w:pPr>
        <w:jc w:val="center"/>
        <w:ind w:right="780"/>
        <w:spacing w:after="0"/>
        <w:rPr>
          <w:sz w:val="20"/>
          <w:szCs w:val="20"/>
          <w:color w:val="auto"/>
        </w:rPr>
      </w:pPr>
      <w:r>
        <w:rPr>
          <w:rFonts w:ascii="Arial" w:cs="Arial" w:eastAsia="Arial" w:hAnsi="Arial"/>
          <w:sz w:val="14"/>
          <w:szCs w:val="14"/>
          <w:b w:val="1"/>
          <w:bCs w:val="1"/>
          <w:color w:val="auto"/>
        </w:rPr>
        <w:t>October 31, 2020</w:t>
      </w:r>
    </w:p>
    <w:p>
      <w:pPr>
        <w:spacing w:after="0" w:line="47" w:lineRule="exact"/>
        <w:rPr>
          <w:sz w:val="20"/>
          <w:szCs w:val="20"/>
          <w:color w:val="auto"/>
        </w:rPr>
      </w:pPr>
    </w:p>
    <w:p>
      <w:pPr>
        <w:jc w:val="center"/>
        <w:ind w:right="780"/>
        <w:spacing w:after="0"/>
        <w:rPr>
          <w:sz w:val="20"/>
          <w:szCs w:val="20"/>
          <w:color w:val="auto"/>
        </w:rPr>
      </w:pPr>
      <w:r>
        <w:rPr>
          <w:rFonts w:ascii="Arial" w:cs="Arial" w:eastAsia="Arial" w:hAnsi="Arial"/>
          <w:sz w:val="18"/>
          <w:szCs w:val="18"/>
          <w:color w:val="auto"/>
        </w:rPr>
        <w:t>$750 +/- 5%</w:t>
      </w:r>
    </w:p>
    <w:p>
      <w:pPr>
        <w:spacing w:after="0" w:line="63" w:lineRule="exact"/>
        <w:rPr>
          <w:sz w:val="20"/>
          <w:szCs w:val="20"/>
          <w:color w:val="auto"/>
        </w:rPr>
      </w:pPr>
    </w:p>
    <w:p>
      <w:pPr>
        <w:jc w:val="center"/>
        <w:ind w:right="780"/>
        <w:spacing w:after="0"/>
        <w:rPr>
          <w:sz w:val="20"/>
          <w:szCs w:val="20"/>
          <w:color w:val="auto"/>
        </w:rPr>
      </w:pPr>
      <w:r>
        <w:rPr>
          <w:rFonts w:ascii="Arial" w:cs="Arial" w:eastAsia="Arial" w:hAnsi="Arial"/>
          <w:sz w:val="18"/>
          <w:szCs w:val="18"/>
          <w:color w:val="auto"/>
        </w:rPr>
        <w:t>—</w:t>
      </w:r>
    </w:p>
    <w:p>
      <w:pPr>
        <w:spacing w:after="0" w:line="77" w:lineRule="exact"/>
        <w:rPr>
          <w:sz w:val="20"/>
          <w:szCs w:val="20"/>
          <w:color w:val="auto"/>
        </w:rPr>
      </w:pPr>
    </w:p>
    <w:p>
      <w:pPr>
        <w:jc w:val="center"/>
        <w:ind w:right="780"/>
        <w:spacing w:after="0"/>
        <w:rPr>
          <w:sz w:val="20"/>
          <w:szCs w:val="20"/>
          <w:color w:val="auto"/>
        </w:rPr>
      </w:pPr>
      <w:r>
        <w:rPr>
          <w:rFonts w:ascii="Arial" w:cs="Arial" w:eastAsia="Arial" w:hAnsi="Arial"/>
          <w:sz w:val="18"/>
          <w:szCs w:val="18"/>
          <w:color w:val="auto"/>
        </w:rPr>
        <w:t>$750 +/- 5%</w:t>
      </w:r>
    </w:p>
    <w:p>
      <w:pPr>
        <w:spacing w:after="0" w:line="320" w:lineRule="exact"/>
        <w:rPr>
          <w:sz w:val="20"/>
          <w:szCs w:val="20"/>
          <w:color w:val="auto"/>
        </w:rPr>
      </w:pPr>
    </w:p>
    <w:p>
      <w:pPr>
        <w:ind w:left="760"/>
        <w:spacing w:after="0"/>
        <w:rPr>
          <w:sz w:val="20"/>
          <w:szCs w:val="20"/>
          <w:color w:val="auto"/>
        </w:rPr>
      </w:pPr>
      <w:r>
        <w:rPr>
          <w:rFonts w:ascii="Arial" w:cs="Arial" w:eastAsia="Arial" w:hAnsi="Arial"/>
          <w:sz w:val="18"/>
          <w:szCs w:val="18"/>
          <w:color w:val="auto"/>
        </w:rPr>
        <w:t>~51.4%</w:t>
      </w:r>
    </w:p>
    <w:p>
      <w:pPr>
        <w:spacing w:after="0" w:line="333" w:lineRule="exact"/>
        <w:rPr>
          <w:sz w:val="20"/>
          <w:szCs w:val="20"/>
          <w:color w:val="auto"/>
        </w:rPr>
      </w:pPr>
    </w:p>
    <w:p>
      <w:pPr>
        <w:ind w:left="840"/>
        <w:spacing w:after="0"/>
        <w:rPr>
          <w:sz w:val="20"/>
          <w:szCs w:val="20"/>
          <w:color w:val="auto"/>
        </w:rPr>
      </w:pPr>
      <w:r>
        <w:rPr>
          <w:rFonts w:ascii="Arial" w:cs="Arial" w:eastAsia="Arial" w:hAnsi="Arial"/>
          <w:sz w:val="18"/>
          <w:szCs w:val="18"/>
          <w:color w:val="auto"/>
        </w:rPr>
        <w:t>0.5%</w:t>
      </w:r>
    </w:p>
    <w:p>
      <w:pPr>
        <w:spacing w:after="0" w:line="63" w:lineRule="exact"/>
        <w:rPr>
          <w:sz w:val="20"/>
          <w:szCs w:val="20"/>
          <w:color w:val="auto"/>
        </w:rPr>
      </w:pPr>
    </w:p>
    <w:p>
      <w:pPr>
        <w:ind w:left="800"/>
        <w:spacing w:after="0"/>
        <w:rPr>
          <w:sz w:val="20"/>
          <w:szCs w:val="20"/>
          <w:color w:val="auto"/>
        </w:rPr>
      </w:pPr>
      <w:r>
        <w:rPr>
          <w:rFonts w:ascii="Arial" w:cs="Arial" w:eastAsia="Arial" w:hAnsi="Arial"/>
          <w:sz w:val="18"/>
          <w:szCs w:val="18"/>
          <w:color w:val="auto"/>
        </w:rPr>
        <w:t>11.1%</w:t>
      </w:r>
    </w:p>
    <w:p>
      <w:pPr>
        <w:spacing w:after="0" w:line="77" w:lineRule="exact"/>
        <w:rPr>
          <w:sz w:val="20"/>
          <w:szCs w:val="20"/>
          <w:color w:val="auto"/>
        </w:rPr>
      </w:pPr>
    </w:p>
    <w:p>
      <w:pPr>
        <w:ind w:left="820"/>
        <w:spacing w:after="0"/>
        <w:rPr>
          <w:sz w:val="20"/>
          <w:szCs w:val="20"/>
          <w:color w:val="auto"/>
        </w:rPr>
      </w:pPr>
      <w:r>
        <w:rPr>
          <w:rFonts w:ascii="Arial" w:cs="Arial" w:eastAsia="Arial" w:hAnsi="Arial"/>
          <w:sz w:val="18"/>
          <w:szCs w:val="18"/>
          <w:color w:val="auto"/>
        </w:rPr>
        <w:t>~63%</w:t>
      </w:r>
    </w:p>
    <w:p>
      <w:pPr>
        <w:spacing w:after="0" w:line="320" w:lineRule="exact"/>
        <w:rPr>
          <w:sz w:val="20"/>
          <w:szCs w:val="20"/>
          <w:color w:val="auto"/>
        </w:rPr>
      </w:pPr>
    </w:p>
    <w:p>
      <w:pPr>
        <w:ind w:left="800"/>
        <w:spacing w:after="0"/>
        <w:rPr>
          <w:sz w:val="20"/>
          <w:szCs w:val="20"/>
          <w:color w:val="auto"/>
        </w:rPr>
      </w:pPr>
      <w:r>
        <w:rPr>
          <w:rFonts w:ascii="Arial" w:cs="Arial" w:eastAsia="Arial" w:hAnsi="Arial"/>
          <w:sz w:val="18"/>
          <w:szCs w:val="18"/>
          <w:color w:val="auto"/>
        </w:rPr>
        <w:t>~$368</w:t>
      </w:r>
    </w:p>
    <w:p>
      <w:pPr>
        <w:spacing w:after="0" w:line="333" w:lineRule="exact"/>
        <w:rPr>
          <w:sz w:val="20"/>
          <w:szCs w:val="20"/>
          <w:color w:val="auto"/>
        </w:rPr>
      </w:pPr>
    </w:p>
    <w:p>
      <w:pPr>
        <w:jc w:val="center"/>
        <w:ind w:right="780"/>
        <w:spacing w:after="0"/>
        <w:rPr>
          <w:sz w:val="20"/>
          <w:szCs w:val="20"/>
          <w:color w:val="auto"/>
        </w:rPr>
      </w:pPr>
      <w:r>
        <w:rPr>
          <w:rFonts w:ascii="Arial" w:cs="Arial" w:eastAsia="Arial" w:hAnsi="Arial"/>
          <w:sz w:val="18"/>
          <w:szCs w:val="18"/>
          <w:color w:val="auto"/>
        </w:rPr>
        <w:t>56</w:t>
      </w:r>
    </w:p>
    <w:p>
      <w:pPr>
        <w:spacing w:after="0" w:line="63" w:lineRule="exact"/>
        <w:rPr>
          <w:sz w:val="20"/>
          <w:szCs w:val="20"/>
          <w:color w:val="auto"/>
        </w:rPr>
      </w:pPr>
    </w:p>
    <w:p>
      <w:pPr>
        <w:jc w:val="center"/>
        <w:ind w:right="780"/>
        <w:spacing w:after="0"/>
        <w:rPr>
          <w:sz w:val="20"/>
          <w:szCs w:val="20"/>
          <w:color w:val="auto"/>
        </w:rPr>
      </w:pPr>
      <w:r>
        <w:rPr>
          <w:rFonts w:ascii="Arial" w:cs="Arial" w:eastAsia="Arial" w:hAnsi="Arial"/>
          <w:sz w:val="18"/>
          <w:szCs w:val="18"/>
          <w:color w:val="auto"/>
        </w:rPr>
        <w:t>26</w:t>
      </w:r>
    </w:p>
    <w:p>
      <w:pPr>
        <w:spacing w:after="0" w:line="63" w:lineRule="exact"/>
        <w:rPr>
          <w:sz w:val="20"/>
          <w:szCs w:val="20"/>
          <w:color w:val="auto"/>
        </w:rPr>
      </w:pPr>
    </w:p>
    <w:p>
      <w:pPr>
        <w:jc w:val="center"/>
        <w:ind w:right="780"/>
        <w:spacing w:after="0"/>
        <w:rPr>
          <w:sz w:val="20"/>
          <w:szCs w:val="20"/>
          <w:color w:val="auto"/>
        </w:rPr>
      </w:pPr>
      <w:r>
        <w:rPr>
          <w:rFonts w:ascii="Arial" w:cs="Arial" w:eastAsia="Arial" w:hAnsi="Arial"/>
          <w:sz w:val="18"/>
          <w:szCs w:val="18"/>
          <w:color w:val="auto"/>
        </w:rPr>
        <w:t>2</w:t>
      </w:r>
    </w:p>
    <w:p>
      <w:pPr>
        <w:spacing w:after="0" w:line="63" w:lineRule="exact"/>
        <w:rPr>
          <w:sz w:val="20"/>
          <w:szCs w:val="20"/>
          <w:color w:val="auto"/>
        </w:rPr>
      </w:pPr>
    </w:p>
    <w:p>
      <w:pPr>
        <w:jc w:val="center"/>
        <w:ind w:right="780"/>
        <w:spacing w:after="0"/>
        <w:rPr>
          <w:sz w:val="20"/>
          <w:szCs w:val="20"/>
          <w:color w:val="auto"/>
        </w:rPr>
      </w:pPr>
      <w:r>
        <w:rPr>
          <w:rFonts w:ascii="Arial" w:cs="Arial" w:eastAsia="Arial" w:hAnsi="Arial"/>
          <w:sz w:val="18"/>
          <w:szCs w:val="18"/>
          <w:color w:val="auto"/>
        </w:rPr>
        <w:t>4</w:t>
      </w:r>
    </w:p>
    <w:p>
      <w:pPr>
        <w:spacing w:after="0" w:line="77" w:lineRule="exact"/>
        <w:rPr>
          <w:sz w:val="20"/>
          <w:szCs w:val="20"/>
          <w:color w:val="auto"/>
        </w:rPr>
      </w:pPr>
    </w:p>
    <w:p>
      <w:pPr>
        <w:jc w:val="center"/>
        <w:ind w:right="780"/>
        <w:spacing w:after="0"/>
        <w:rPr>
          <w:sz w:val="20"/>
          <w:szCs w:val="20"/>
          <w:color w:val="auto"/>
        </w:rPr>
      </w:pPr>
      <w:r>
        <w:rPr>
          <w:rFonts w:ascii="Arial" w:cs="Arial" w:eastAsia="Arial" w:hAnsi="Arial"/>
          <w:sz w:val="18"/>
          <w:szCs w:val="18"/>
          <w:color w:val="auto"/>
        </w:rPr>
        <w:t>~$280</w:t>
      </w:r>
    </w:p>
    <w:p>
      <w:pPr>
        <w:spacing w:after="0" w:line="200" w:lineRule="exact"/>
        <w:rPr>
          <w:sz w:val="20"/>
          <w:szCs w:val="20"/>
          <w:color w:val="auto"/>
        </w:rPr>
      </w:pPr>
    </w:p>
    <w:p>
      <w:pPr>
        <w:spacing w:after="0" w:line="282" w:lineRule="exact"/>
        <w:rPr>
          <w:sz w:val="20"/>
          <w:szCs w:val="20"/>
          <w:color w:val="auto"/>
        </w:rPr>
      </w:pPr>
    </w:p>
    <w:p>
      <w:pPr>
        <w:ind w:left="520"/>
        <w:spacing w:after="0"/>
        <w:rPr>
          <w:sz w:val="20"/>
          <w:szCs w:val="20"/>
          <w:color w:val="auto"/>
        </w:rPr>
      </w:pPr>
      <w:r>
        <w:rPr>
          <w:rFonts w:ascii="Arial" w:cs="Arial" w:eastAsia="Arial" w:hAnsi="Arial"/>
          <w:sz w:val="18"/>
          <w:szCs w:val="18"/>
          <w:color w:val="auto"/>
        </w:rPr>
        <w:t>$(0.04) - $0.04</w:t>
      </w:r>
    </w:p>
    <w:p>
      <w:pPr>
        <w:spacing w:after="0" w:line="333" w:lineRule="exact"/>
        <w:rPr>
          <w:sz w:val="20"/>
          <w:szCs w:val="20"/>
          <w:color w:val="auto"/>
        </w:rPr>
      </w:pPr>
    </w:p>
    <w:p>
      <w:pPr>
        <w:sectPr>
          <w:pgSz w:w="11900" w:h="16838" w:orient="portrait"/>
          <w:cols w:equalWidth="0" w:num="2">
            <w:col w:w="7680" w:space="720"/>
            <w:col w:w="2840"/>
          </w:cols>
          <w:pgMar w:left="320" w:top="1147" w:right="339" w:bottom="1440" w:gutter="0" w:footer="0" w:header="0"/>
          <w:type w:val="continuous"/>
        </w:sectPr>
      </w:pPr>
    </w:p>
    <w:tbl>
      <w:tblPr>
        <w:tblLayout w:type="fixed"/>
        <w:tblInd w:w="0" w:type="dxa"/>
        <w:tblCellMar>
          <w:top w:w="0" w:type="dxa"/>
          <w:left w:w="0" w:type="dxa"/>
          <w:bottom w:w="0" w:type="dxa"/>
          <w:right w:w="0" w:type="dxa"/>
        </w:tblCellMar>
      </w:tblPr>
      <w:tr>
        <w:trPr>
          <w:trHeight w:val="257"/>
        </w:trPr>
        <w:tc>
          <w:tcPr>
            <w:tcW w:w="7620" w:type="dxa"/>
            <w:vAlign w:val="bottom"/>
          </w:tcPr>
          <w:p>
            <w:pPr>
              <w:ind w:left="360"/>
              <w:spacing w:after="0"/>
              <w:rPr>
                <w:sz w:val="20"/>
                <w:szCs w:val="20"/>
                <w:color w:val="auto"/>
              </w:rPr>
            </w:pPr>
            <w:r>
              <w:rPr>
                <w:rFonts w:ascii="Arial" w:cs="Arial" w:eastAsia="Arial" w:hAnsi="Arial"/>
                <w:sz w:val="18"/>
                <w:szCs w:val="18"/>
                <w:color w:val="auto"/>
              </w:rPr>
              <w:t>Share-based compensation</w:t>
            </w:r>
          </w:p>
        </w:tc>
        <w:tc>
          <w:tcPr>
            <w:tcW w:w="3620" w:type="dxa"/>
            <w:vAlign w:val="bottom"/>
          </w:tcPr>
          <w:p>
            <w:pPr>
              <w:jc w:val="center"/>
              <w:spacing w:after="0"/>
              <w:rPr>
                <w:sz w:val="20"/>
                <w:szCs w:val="20"/>
                <w:color w:val="auto"/>
              </w:rPr>
            </w:pPr>
            <w:r>
              <w:rPr>
                <w:rFonts w:ascii="Arial" w:cs="Arial" w:eastAsia="Arial" w:hAnsi="Arial"/>
                <w:sz w:val="18"/>
                <w:szCs w:val="18"/>
                <w:color w:val="auto"/>
                <w:w w:val="85"/>
              </w:rPr>
              <w:t>0.09</w:t>
            </w:r>
          </w:p>
        </w:tc>
      </w:tr>
      <w:tr>
        <w:trPr>
          <w:trHeight w:val="270"/>
        </w:trPr>
        <w:tc>
          <w:tcPr>
            <w:tcW w:w="7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6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5"/>
              </w:rPr>
              <w:t>0.16</w:t>
            </w:r>
          </w:p>
        </w:tc>
      </w:tr>
      <w:tr>
        <w:trPr>
          <w:trHeight w:val="270"/>
        </w:trPr>
        <w:tc>
          <w:tcPr>
            <w:tcW w:w="7620" w:type="dxa"/>
            <w:vAlign w:val="bottom"/>
          </w:tcPr>
          <w:p>
            <w:pPr>
              <w:ind w:left="360"/>
              <w:spacing w:after="0"/>
              <w:rPr>
                <w:sz w:val="20"/>
                <w:szCs w:val="20"/>
                <w:color w:val="auto"/>
              </w:rPr>
            </w:pPr>
            <w:r>
              <w:rPr>
                <w:rFonts w:ascii="Arial" w:cs="Arial" w:eastAsia="Arial" w:hAnsi="Arial"/>
                <w:sz w:val="18"/>
                <w:szCs w:val="18"/>
                <w:color w:val="auto"/>
              </w:rPr>
              <w:t>Other operating expenses</w:t>
            </w:r>
          </w:p>
        </w:tc>
        <w:tc>
          <w:tcPr>
            <w:tcW w:w="3620" w:type="dxa"/>
            <w:vAlign w:val="bottom"/>
          </w:tcPr>
          <w:p>
            <w:pPr>
              <w:jc w:val="center"/>
              <w:spacing w:after="0"/>
              <w:rPr>
                <w:sz w:val="20"/>
                <w:szCs w:val="20"/>
                <w:color w:val="auto"/>
              </w:rPr>
            </w:pPr>
            <w:r>
              <w:rPr>
                <w:rFonts w:ascii="Arial" w:cs="Arial" w:eastAsia="Arial" w:hAnsi="Arial"/>
                <w:sz w:val="18"/>
                <w:szCs w:val="18"/>
                <w:color w:val="auto"/>
                <w:w w:val="85"/>
              </w:rPr>
              <w:t>0.01</w:t>
            </w:r>
          </w:p>
        </w:tc>
      </w:tr>
      <w:tr>
        <w:trPr>
          <w:trHeight w:val="270"/>
        </w:trPr>
        <w:tc>
          <w:tcPr>
            <w:tcW w:w="7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tax effects and adjustments</w:t>
            </w:r>
          </w:p>
        </w:tc>
        <w:tc>
          <w:tcPr>
            <w:tcW w:w="3620" w:type="dxa"/>
            <w:vAlign w:val="bottom"/>
            <w:tcBorders>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(0.01)</w:t>
            </w:r>
          </w:p>
        </w:tc>
      </w:tr>
      <w:tr>
        <w:trPr>
          <w:trHeight w:val="237"/>
        </w:trPr>
        <w:tc>
          <w:tcPr>
            <w:tcW w:w="7620" w:type="dxa"/>
            <w:vAlign w:val="bottom"/>
          </w:tcPr>
          <w:p>
            <w:pPr>
              <w:ind w:left="20"/>
              <w:spacing w:after="0"/>
              <w:rPr>
                <w:sz w:val="20"/>
                <w:szCs w:val="20"/>
                <w:color w:val="auto"/>
              </w:rPr>
            </w:pPr>
            <w:r>
              <w:rPr>
                <w:rFonts w:ascii="Arial" w:cs="Arial" w:eastAsia="Arial" w:hAnsi="Arial"/>
                <w:sz w:val="18"/>
                <w:szCs w:val="18"/>
                <w:color w:val="auto"/>
              </w:rPr>
              <w:t>Non-GAAP diluted net income per share</w:t>
            </w:r>
          </w:p>
        </w:tc>
        <w:tc>
          <w:tcPr>
            <w:tcW w:w="3620" w:type="dxa"/>
            <w:vAlign w:val="bottom"/>
          </w:tcPr>
          <w:p>
            <w:pPr>
              <w:jc w:val="center"/>
              <w:spacing w:after="0"/>
              <w:rPr>
                <w:sz w:val="20"/>
                <w:szCs w:val="20"/>
                <w:color w:val="auto"/>
              </w:rPr>
            </w:pPr>
            <w:r>
              <w:rPr>
                <w:rFonts w:ascii="Arial" w:cs="Arial" w:eastAsia="Arial" w:hAnsi="Arial"/>
                <w:sz w:val="18"/>
                <w:szCs w:val="18"/>
                <w:color w:val="auto"/>
                <w:w w:val="90"/>
              </w:rPr>
              <w:t>$0.22 - $0.28</w:t>
            </w:r>
          </w:p>
        </w:tc>
      </w:tr>
    </w:tbl>
    <w:p>
      <w:pPr>
        <w:sectPr>
          <w:pgSz w:w="11900" w:h="16838" w:orient="portrait"/>
          <w:cols w:equalWidth="0" w:num="1">
            <w:col w:w="11240"/>
          </w:cols>
          <w:pgMar w:left="320" w:top="1147" w:right="339" w:bottom="1440" w:gutter="0" w:footer="0" w:header="0"/>
          <w:type w:val="continuous"/>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66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center"/>
              <w:ind w:right="320"/>
              <w:spacing w:after="0"/>
              <w:rPr>
                <w:sz w:val="20"/>
                <w:szCs w:val="20"/>
                <w:color w:val="auto"/>
              </w:rPr>
            </w:pPr>
            <w:r>
              <w:rPr>
                <w:rFonts w:ascii="Arial" w:cs="Arial" w:eastAsia="Arial" w:hAnsi="Arial"/>
                <w:sz w:val="14"/>
                <w:szCs w:val="14"/>
                <w:b w:val="1"/>
                <w:bCs w:val="1"/>
                <w:color w:val="auto"/>
                <w:w w:val="95"/>
              </w:rPr>
              <w:t>Three Months Ended</w:t>
            </w:r>
          </w:p>
        </w:tc>
        <w:tc>
          <w:tcPr>
            <w:tcW w:w="34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940" w:type="dxa"/>
            <w:vAlign w:val="bottom"/>
            <w:tcBorders>
              <w:bottom w:val="single" w:sz="8" w:color="auto"/>
            </w:tcBorders>
            <w:gridSpan w:val="4"/>
          </w:tcPr>
          <w:p>
            <w:pPr>
              <w:ind w:left="1140"/>
              <w:spacing w:after="0"/>
              <w:rPr>
                <w:sz w:val="20"/>
                <w:szCs w:val="20"/>
                <w:color w:val="auto"/>
              </w:rPr>
            </w:pPr>
            <w:r>
              <w:rPr>
                <w:rFonts w:ascii="Arial" w:cs="Arial" w:eastAsia="Arial" w:hAnsi="Arial"/>
                <w:sz w:val="14"/>
                <w:szCs w:val="14"/>
                <w:b w:val="1"/>
                <w:bCs w:val="1"/>
                <w:color w:val="auto"/>
              </w:rPr>
              <w:t>% Change</w:t>
            </w:r>
          </w:p>
        </w:tc>
        <w:tc>
          <w:tcPr>
            <w:tcW w:w="8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26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580" w:type="dxa"/>
            <w:vAlign w:val="bottom"/>
            <w:gridSpan w:val="2"/>
          </w:tcPr>
          <w:p>
            <w:pPr>
              <w:ind w:left="240"/>
              <w:spacing w:after="0" w:line="153" w:lineRule="exact"/>
              <w:rPr>
                <w:sz w:val="20"/>
                <w:szCs w:val="20"/>
                <w:color w:val="auto"/>
              </w:rPr>
            </w:pPr>
            <w:r>
              <w:rPr>
                <w:rFonts w:ascii="Arial" w:cs="Arial" w:eastAsia="Arial" w:hAnsi="Arial"/>
                <w:sz w:val="14"/>
                <w:szCs w:val="14"/>
                <w:b w:val="1"/>
                <w:bCs w:val="1"/>
                <w:color w:val="auto"/>
              </w:rPr>
              <w:t>August 1,</w:t>
            </w:r>
          </w:p>
        </w:tc>
        <w:tc>
          <w:tcPr>
            <w:tcW w:w="140" w:type="dxa"/>
            <w:vAlign w:val="bottom"/>
          </w:tcPr>
          <w:p>
            <w:pPr>
              <w:spacing w:after="0"/>
              <w:rPr>
                <w:sz w:val="13"/>
                <w:szCs w:val="13"/>
                <w:color w:val="auto"/>
              </w:rPr>
            </w:pPr>
          </w:p>
        </w:tc>
        <w:tc>
          <w:tcPr>
            <w:tcW w:w="1760" w:type="dxa"/>
            <w:vAlign w:val="bottom"/>
            <w:gridSpan w:val="2"/>
          </w:tcPr>
          <w:p>
            <w:pPr>
              <w:jc w:val="center"/>
              <w:ind w:right="300"/>
              <w:spacing w:after="0" w:line="153" w:lineRule="exact"/>
              <w:rPr>
                <w:sz w:val="20"/>
                <w:szCs w:val="20"/>
                <w:color w:val="auto"/>
              </w:rPr>
            </w:pPr>
            <w:r>
              <w:rPr>
                <w:rFonts w:ascii="Arial" w:cs="Arial" w:eastAsia="Arial" w:hAnsi="Arial"/>
                <w:sz w:val="14"/>
                <w:szCs w:val="14"/>
                <w:b w:val="1"/>
                <w:bCs w:val="1"/>
                <w:color w:val="auto"/>
                <w:w w:val="98"/>
              </w:rPr>
              <w:t>May 2,</w:t>
            </w:r>
          </w:p>
        </w:tc>
        <w:tc>
          <w:tcPr>
            <w:tcW w:w="340" w:type="dxa"/>
            <w:vAlign w:val="bottom"/>
          </w:tcPr>
          <w:p>
            <w:pPr>
              <w:spacing w:after="0"/>
              <w:rPr>
                <w:sz w:val="13"/>
                <w:szCs w:val="13"/>
                <w:color w:val="auto"/>
              </w:rPr>
            </w:pPr>
          </w:p>
        </w:tc>
        <w:tc>
          <w:tcPr>
            <w:tcW w:w="1500" w:type="dxa"/>
            <w:vAlign w:val="bottom"/>
            <w:gridSpan w:val="2"/>
          </w:tcPr>
          <w:p>
            <w:pPr>
              <w:ind w:left="240"/>
              <w:spacing w:after="0" w:line="153" w:lineRule="exact"/>
              <w:rPr>
                <w:sz w:val="20"/>
                <w:szCs w:val="20"/>
                <w:color w:val="auto"/>
              </w:rPr>
            </w:pPr>
            <w:r>
              <w:rPr>
                <w:rFonts w:ascii="Arial" w:cs="Arial" w:eastAsia="Arial" w:hAnsi="Arial"/>
                <w:sz w:val="14"/>
                <w:szCs w:val="14"/>
                <w:b w:val="1"/>
                <w:bCs w:val="1"/>
                <w:color w:val="auto"/>
              </w:rPr>
              <w:t>August 3,</w:t>
            </w:r>
          </w:p>
        </w:tc>
        <w:tc>
          <w:tcPr>
            <w:tcW w:w="1200" w:type="dxa"/>
            <w:vAlign w:val="bottom"/>
            <w:vMerge w:val="restart"/>
          </w:tcPr>
          <w:p>
            <w:pPr>
              <w:jc w:val="right"/>
              <w:ind w:right="302"/>
              <w:spacing w:after="0"/>
              <w:rPr>
                <w:sz w:val="20"/>
                <w:szCs w:val="20"/>
                <w:color w:val="auto"/>
              </w:rPr>
            </w:pPr>
            <w:r>
              <w:rPr>
                <w:rFonts w:ascii="Arial" w:cs="Arial" w:eastAsia="Arial" w:hAnsi="Arial"/>
                <w:sz w:val="14"/>
                <w:szCs w:val="14"/>
                <w:b w:val="1"/>
                <w:bCs w:val="1"/>
                <w:color w:val="auto"/>
              </w:rPr>
              <w:t>YoY</w:t>
            </w:r>
          </w:p>
        </w:tc>
        <w:tc>
          <w:tcPr>
            <w:tcW w:w="1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800" w:type="dxa"/>
            <w:vAlign w:val="bottom"/>
            <w:vMerge w:val="restart"/>
          </w:tcPr>
          <w:p>
            <w:pPr>
              <w:jc w:val="right"/>
              <w:ind w:right="281"/>
              <w:spacing w:after="0"/>
              <w:rPr>
                <w:sz w:val="20"/>
                <w:szCs w:val="20"/>
                <w:color w:val="auto"/>
              </w:rPr>
            </w:pPr>
            <w:r>
              <w:rPr>
                <w:rFonts w:ascii="Arial" w:cs="Arial" w:eastAsia="Arial" w:hAnsi="Arial"/>
                <w:sz w:val="14"/>
                <w:szCs w:val="14"/>
                <w:b w:val="1"/>
                <w:bCs w:val="1"/>
                <w:color w:val="auto"/>
              </w:rPr>
              <w:t>QoQ</w:t>
            </w:r>
          </w:p>
        </w:tc>
        <w:tc>
          <w:tcPr>
            <w:tcW w:w="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2"/>
        </w:trPr>
        <w:tc>
          <w:tcPr>
            <w:tcW w:w="266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jc w:val="right"/>
              <w:ind w:right="642"/>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jc w:val="center"/>
              <w:ind w:right="82"/>
              <w:spacing w:after="0"/>
              <w:rPr>
                <w:sz w:val="20"/>
                <w:szCs w:val="20"/>
                <w:color w:val="auto"/>
              </w:rPr>
            </w:pPr>
            <w:r>
              <w:rPr>
                <w:rFonts w:ascii="Arial" w:cs="Arial" w:eastAsia="Arial" w:hAnsi="Arial"/>
                <w:sz w:val="14"/>
                <w:szCs w:val="14"/>
                <w:b w:val="1"/>
                <w:bCs w:val="1"/>
                <w:color w:val="auto"/>
                <w:w w:val="89"/>
              </w:rPr>
              <w:t>2020</w:t>
            </w:r>
          </w:p>
        </w:tc>
        <w:tc>
          <w:tcPr>
            <w:tcW w:w="16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jc w:val="right"/>
              <w:ind w:right="66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60" w:type="dxa"/>
            <w:vAlign w:val="bottom"/>
            <w:tcBorders>
              <w:bottom w:val="single" w:sz="8" w:color="CCEEFF"/>
            </w:tcBorders>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80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56"/>
        </w:trPr>
        <w:tc>
          <w:tcPr>
            <w:tcW w:w="2660" w:type="dxa"/>
            <w:vAlign w:val="bottom"/>
            <w:shd w:val="clear" w:color="auto" w:fill="CCEEFF"/>
          </w:tcPr>
          <w:p>
            <w:pPr>
              <w:ind w:left="2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(1)</w:t>
            </w:r>
          </w:p>
        </w:tc>
        <w:tc>
          <w:tcPr>
            <w:tcW w:w="340" w:type="dxa"/>
            <w:vAlign w:val="bottom"/>
            <w:shd w:val="clear" w:color="auto" w:fill="CCEEFF"/>
          </w:tcPr>
          <w:p>
            <w:pPr>
              <w:jc w:val="right"/>
              <w:ind w:right="159"/>
              <w:spacing w:after="0"/>
              <w:rPr>
                <w:sz w:val="20"/>
                <w:szCs w:val="20"/>
                <w:color w:val="auto"/>
              </w:rPr>
            </w:pPr>
            <w:r>
              <w:rPr>
                <w:rFonts w:ascii="Arial" w:cs="Arial" w:eastAsia="Arial" w:hAnsi="Arial"/>
                <w:sz w:val="16"/>
                <w:szCs w:val="16"/>
                <w:color w:val="auto"/>
                <w:w w:val="89"/>
              </w:rPr>
              <w:t>$</w:t>
            </w:r>
          </w:p>
        </w:tc>
        <w:tc>
          <w:tcPr>
            <w:tcW w:w="1400" w:type="dxa"/>
            <w:vAlign w:val="bottom"/>
            <w:shd w:val="clear" w:color="auto" w:fill="CCEEFF"/>
          </w:tcPr>
          <w:p>
            <w:pPr>
              <w:jc w:val="right"/>
              <w:ind w:right="2"/>
              <w:spacing w:after="0"/>
              <w:rPr>
                <w:sz w:val="20"/>
                <w:szCs w:val="20"/>
                <w:color w:val="auto"/>
              </w:rPr>
            </w:pPr>
            <w:r>
              <w:rPr>
                <w:rFonts w:ascii="Arial" w:cs="Arial" w:eastAsia="Arial" w:hAnsi="Arial"/>
                <w:sz w:val="16"/>
                <w:szCs w:val="16"/>
                <w:color w:val="auto"/>
              </w:rPr>
              <w:t>406,008</w:t>
            </w:r>
          </w:p>
        </w:tc>
        <w:tc>
          <w:tcPr>
            <w:tcW w:w="180" w:type="dxa"/>
            <w:vAlign w:val="bottom"/>
            <w:shd w:val="clear" w:color="auto" w:fill="CCEEFF"/>
          </w:tcPr>
          <w:p>
            <w:pPr>
              <w:spacing w:after="0"/>
              <w:rPr>
                <w:sz w:val="22"/>
                <w:szCs w:val="22"/>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00" w:type="dxa"/>
            <w:vAlign w:val="bottom"/>
            <w:shd w:val="clear" w:color="auto" w:fill="CCEEFF"/>
          </w:tcPr>
          <w:p>
            <w:pPr>
              <w:jc w:val="right"/>
              <w:ind w:right="2"/>
              <w:spacing w:after="0"/>
              <w:rPr>
                <w:sz w:val="20"/>
                <w:szCs w:val="20"/>
                <w:color w:val="auto"/>
              </w:rPr>
            </w:pPr>
            <w:r>
              <w:rPr>
                <w:rFonts w:ascii="Arial" w:cs="Arial" w:eastAsia="Arial" w:hAnsi="Arial"/>
                <w:sz w:val="16"/>
                <w:szCs w:val="16"/>
                <w:color w:val="auto"/>
              </w:rPr>
              <w:t>393,920</w:t>
            </w:r>
          </w:p>
        </w:tc>
        <w:tc>
          <w:tcPr>
            <w:tcW w:w="160" w:type="dxa"/>
            <w:vAlign w:val="bottom"/>
            <w:shd w:val="clear" w:color="auto" w:fill="CCEEFF"/>
          </w:tcPr>
          <w:p>
            <w:pPr>
              <w:spacing w:after="0"/>
              <w:rPr>
                <w:sz w:val="22"/>
                <w:szCs w:val="22"/>
                <w:color w:val="auto"/>
              </w:rPr>
            </w:pPr>
          </w:p>
        </w:tc>
        <w:tc>
          <w:tcPr>
            <w:tcW w:w="340" w:type="dxa"/>
            <w:vAlign w:val="bottom"/>
            <w:shd w:val="clear" w:color="auto" w:fill="CCEEFF"/>
          </w:tcPr>
          <w:p>
            <w:pPr>
              <w:jc w:val="right"/>
              <w:ind w:right="159"/>
              <w:spacing w:after="0"/>
              <w:rPr>
                <w:sz w:val="20"/>
                <w:szCs w:val="20"/>
                <w:color w:val="auto"/>
              </w:rPr>
            </w:pPr>
            <w:r>
              <w:rPr>
                <w:rFonts w:ascii="Arial" w:cs="Arial" w:eastAsia="Arial" w:hAnsi="Arial"/>
                <w:sz w:val="16"/>
                <w:szCs w:val="16"/>
                <w:color w:val="auto"/>
                <w:w w:val="89"/>
              </w:rPr>
              <w:t>$</w:t>
            </w:r>
          </w:p>
        </w:tc>
        <w:tc>
          <w:tcPr>
            <w:tcW w:w="1400" w:type="dxa"/>
            <w:vAlign w:val="bottom"/>
            <w:shd w:val="clear" w:color="auto" w:fill="CCEEFF"/>
          </w:tcPr>
          <w:p>
            <w:pPr>
              <w:jc w:val="right"/>
              <w:ind w:right="2"/>
              <w:spacing w:after="0"/>
              <w:rPr>
                <w:sz w:val="20"/>
                <w:szCs w:val="20"/>
                <w:color w:val="auto"/>
              </w:rPr>
            </w:pPr>
            <w:r>
              <w:rPr>
                <w:rFonts w:ascii="Arial" w:cs="Arial" w:eastAsia="Arial" w:hAnsi="Arial"/>
                <w:sz w:val="16"/>
                <w:szCs w:val="16"/>
                <w:color w:val="auto"/>
              </w:rPr>
              <w:t>329,605</w:t>
            </w:r>
          </w:p>
        </w:tc>
        <w:tc>
          <w:tcPr>
            <w:tcW w:w="100" w:type="dxa"/>
            <w:vAlign w:val="bottom"/>
            <w:shd w:val="clear" w:color="auto" w:fill="CCEEFF"/>
          </w:tcPr>
          <w:p>
            <w:pPr>
              <w:spacing w:after="0"/>
              <w:rPr>
                <w:sz w:val="22"/>
                <w:szCs w:val="22"/>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23</w:t>
            </w:r>
          </w:p>
        </w:tc>
        <w:tc>
          <w:tcPr>
            <w:tcW w:w="1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8"/>
              </w:rPr>
              <w:t>%</w:t>
            </w:r>
          </w:p>
        </w:tc>
        <w:tc>
          <w:tcPr>
            <w:tcW w:w="160" w:type="dxa"/>
            <w:vAlign w:val="bottom"/>
            <w:shd w:val="clear" w:color="auto" w:fill="CCEEFF"/>
          </w:tcPr>
          <w:p>
            <w:pPr>
              <w:spacing w:after="0"/>
              <w:rPr>
                <w:sz w:val="22"/>
                <w:szCs w:val="22"/>
                <w:color w:val="auto"/>
              </w:rPr>
            </w:pPr>
          </w:p>
        </w:tc>
        <w:tc>
          <w:tcPr>
            <w:tcW w:w="400" w:type="dxa"/>
            <w:vAlign w:val="bottom"/>
            <w:shd w:val="clear" w:color="auto" w:fill="CCEEFF"/>
          </w:tcPr>
          <w:p>
            <w:pPr>
              <w:spacing w:after="0"/>
              <w:rPr>
                <w:sz w:val="22"/>
                <w:szCs w:val="22"/>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w:t>
            </w:r>
          </w:p>
        </w:tc>
        <w:tc>
          <w:tcPr>
            <w:tcW w:w="1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8"/>
              </w:rPr>
              <w:t>%</w:t>
            </w:r>
          </w:p>
        </w:tc>
        <w:tc>
          <w:tcPr>
            <w:tcW w:w="0" w:type="dxa"/>
            <w:vAlign w:val="bottom"/>
          </w:tcPr>
          <w:p>
            <w:pPr>
              <w:spacing w:after="0"/>
              <w:rPr>
                <w:sz w:val="1"/>
                <w:szCs w:val="1"/>
                <w:color w:val="auto"/>
              </w:rPr>
            </w:pPr>
          </w:p>
        </w:tc>
      </w:tr>
      <w:tr>
        <w:trPr>
          <w:trHeight w:val="254"/>
        </w:trPr>
        <w:tc>
          <w:tcPr>
            <w:tcW w:w="2660" w:type="dxa"/>
            <w:vAlign w:val="bottom"/>
            <w:tcBorders>
              <w:bottom w:val="single" w:sz="8" w:color="CCEEFF"/>
            </w:tcBorders>
          </w:tcPr>
          <w:p>
            <w:pPr>
              <w:ind w:left="2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(2)</w:t>
            </w:r>
          </w:p>
        </w:tc>
        <w:tc>
          <w:tcPr>
            <w:tcW w:w="340" w:type="dxa"/>
            <w:vAlign w:val="bottom"/>
            <w:tcBorders>
              <w:bottom w:val="single" w:sz="8" w:color="auto"/>
            </w:tcBorders>
          </w:tcPr>
          <w:p>
            <w:pPr>
              <w:spacing w:after="0"/>
              <w:rPr>
                <w:sz w:val="22"/>
                <w:szCs w:val="22"/>
                <w:color w:val="auto"/>
              </w:rPr>
            </w:pPr>
          </w:p>
        </w:tc>
        <w:tc>
          <w:tcPr>
            <w:tcW w:w="1400" w:type="dxa"/>
            <w:vAlign w:val="bottom"/>
            <w:tcBorders>
              <w:bottom w:val="single" w:sz="8" w:color="auto"/>
            </w:tcBorders>
          </w:tcPr>
          <w:p>
            <w:pPr>
              <w:jc w:val="right"/>
              <w:ind w:right="2"/>
              <w:spacing w:after="0"/>
              <w:rPr>
                <w:sz w:val="20"/>
                <w:szCs w:val="20"/>
                <w:color w:val="auto"/>
              </w:rPr>
            </w:pPr>
            <w:r>
              <w:rPr>
                <w:rFonts w:ascii="Arial" w:cs="Arial" w:eastAsia="Arial" w:hAnsi="Arial"/>
                <w:sz w:val="16"/>
                <w:szCs w:val="16"/>
                <w:color w:val="auto"/>
              </w:rPr>
              <w:t>290,495</w:t>
            </w:r>
          </w:p>
        </w:tc>
        <w:tc>
          <w:tcPr>
            <w:tcW w:w="18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600" w:type="dxa"/>
            <w:vAlign w:val="bottom"/>
            <w:tcBorders>
              <w:bottom w:val="single" w:sz="8" w:color="auto"/>
            </w:tcBorders>
          </w:tcPr>
          <w:p>
            <w:pPr>
              <w:jc w:val="right"/>
              <w:ind w:right="2"/>
              <w:spacing w:after="0"/>
              <w:rPr>
                <w:sz w:val="20"/>
                <w:szCs w:val="20"/>
                <w:color w:val="auto"/>
              </w:rPr>
            </w:pPr>
            <w:r>
              <w:rPr>
                <w:rFonts w:ascii="Arial" w:cs="Arial" w:eastAsia="Arial" w:hAnsi="Arial"/>
                <w:sz w:val="16"/>
                <w:szCs w:val="16"/>
                <w:color w:val="auto"/>
              </w:rPr>
              <w:t>258,688</w:t>
            </w:r>
          </w:p>
        </w:tc>
        <w:tc>
          <w:tcPr>
            <w:tcW w:w="160" w:type="dxa"/>
            <w:vAlign w:val="bottom"/>
            <w:tcBorders>
              <w:bottom w:val="single" w:sz="8" w:color="CCEEFF"/>
            </w:tcBorders>
          </w:tcPr>
          <w:p>
            <w:pPr>
              <w:spacing w:after="0"/>
              <w:rPr>
                <w:sz w:val="22"/>
                <w:szCs w:val="22"/>
                <w:color w:val="auto"/>
              </w:rPr>
            </w:pPr>
          </w:p>
        </w:tc>
        <w:tc>
          <w:tcPr>
            <w:tcW w:w="340" w:type="dxa"/>
            <w:vAlign w:val="bottom"/>
            <w:tcBorders>
              <w:bottom w:val="single" w:sz="8" w:color="auto"/>
            </w:tcBorders>
          </w:tcPr>
          <w:p>
            <w:pPr>
              <w:spacing w:after="0"/>
              <w:rPr>
                <w:sz w:val="22"/>
                <w:szCs w:val="22"/>
                <w:color w:val="auto"/>
              </w:rPr>
            </w:pPr>
          </w:p>
        </w:tc>
        <w:tc>
          <w:tcPr>
            <w:tcW w:w="1400" w:type="dxa"/>
            <w:vAlign w:val="bottom"/>
            <w:tcBorders>
              <w:bottom w:val="single" w:sz="8" w:color="auto"/>
            </w:tcBorders>
          </w:tcPr>
          <w:p>
            <w:pPr>
              <w:jc w:val="right"/>
              <w:ind w:right="2"/>
              <w:spacing w:after="0"/>
              <w:rPr>
                <w:sz w:val="20"/>
                <w:szCs w:val="20"/>
                <w:color w:val="auto"/>
              </w:rPr>
            </w:pPr>
            <w:r>
              <w:rPr>
                <w:rFonts w:ascii="Arial" w:cs="Arial" w:eastAsia="Arial" w:hAnsi="Arial"/>
                <w:sz w:val="16"/>
                <w:szCs w:val="16"/>
                <w:color w:val="auto"/>
              </w:rPr>
              <w:t>274,905</w:t>
            </w:r>
          </w:p>
        </w:tc>
        <w:tc>
          <w:tcPr>
            <w:tcW w:w="100" w:type="dxa"/>
            <w:vAlign w:val="bottom"/>
            <w:tcBorders>
              <w:bottom w:val="single" w:sz="8" w:color="CCEEFF"/>
            </w:tcBorders>
          </w:tcPr>
          <w:p>
            <w:pPr>
              <w:spacing w:after="0"/>
              <w:rPr>
                <w:sz w:val="22"/>
                <w:szCs w:val="22"/>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6</w:t>
            </w: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w w:val="98"/>
              </w:rPr>
              <w:t>%</w:t>
            </w:r>
          </w:p>
        </w:tc>
        <w:tc>
          <w:tcPr>
            <w:tcW w:w="160" w:type="dxa"/>
            <w:vAlign w:val="bottom"/>
            <w:tcBorders>
              <w:bottom w:val="single" w:sz="8" w:color="CCEEFF"/>
            </w:tcBorders>
          </w:tcPr>
          <w:p>
            <w:pPr>
              <w:spacing w:after="0"/>
              <w:rPr>
                <w:sz w:val="22"/>
                <w:szCs w:val="22"/>
                <w:color w:val="auto"/>
              </w:rPr>
            </w:pPr>
          </w:p>
        </w:tc>
        <w:tc>
          <w:tcPr>
            <w:tcW w:w="400" w:type="dxa"/>
            <w:vAlign w:val="bottom"/>
            <w:tcBorders>
              <w:bottom w:val="single" w:sz="8" w:color="auto"/>
            </w:tcBorders>
          </w:tcPr>
          <w:p>
            <w:pPr>
              <w:spacing w:after="0"/>
              <w:rPr>
                <w:sz w:val="22"/>
                <w:szCs w:val="22"/>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12</w:t>
            </w: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w w:val="98"/>
              </w:rPr>
              <w:t>%</w:t>
            </w:r>
          </w:p>
        </w:tc>
        <w:tc>
          <w:tcPr>
            <w:tcW w:w="0" w:type="dxa"/>
            <w:vAlign w:val="bottom"/>
          </w:tcPr>
          <w:p>
            <w:pPr>
              <w:spacing w:after="0"/>
              <w:rPr>
                <w:sz w:val="1"/>
                <w:szCs w:val="1"/>
                <w:color w:val="auto"/>
              </w:rPr>
            </w:pPr>
          </w:p>
        </w:tc>
      </w:tr>
      <w:tr>
        <w:trPr>
          <w:trHeight w:val="233"/>
        </w:trPr>
        <w:tc>
          <w:tcPr>
            <w:tcW w:w="266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Total Core</w:t>
            </w:r>
          </w:p>
        </w:tc>
        <w:tc>
          <w:tcPr>
            <w:tcW w:w="340" w:type="dxa"/>
            <w:vAlign w:val="bottom"/>
            <w:tcBorders>
              <w:bottom w:val="single" w:sz="8" w:color="CCEEFF"/>
            </w:tcBorders>
            <w:shd w:val="clear" w:color="auto" w:fill="CCEEFF"/>
          </w:tcPr>
          <w:p>
            <w:pPr>
              <w:spacing w:after="0"/>
              <w:rPr>
                <w:sz w:val="20"/>
                <w:szCs w:val="20"/>
                <w:color w:val="auto"/>
              </w:rPr>
            </w:pPr>
          </w:p>
        </w:tc>
        <w:tc>
          <w:tcPr>
            <w:tcW w:w="1400" w:type="dxa"/>
            <w:vAlign w:val="bottom"/>
            <w:tcBorders>
              <w:bottom w:val="single" w:sz="8" w:color="CCEEFF"/>
            </w:tcBorders>
            <w:shd w:val="clear" w:color="auto" w:fill="CCEEFF"/>
          </w:tcPr>
          <w:p>
            <w:pPr>
              <w:jc w:val="right"/>
              <w:ind w:right="2"/>
              <w:spacing w:after="0"/>
              <w:rPr>
                <w:sz w:val="20"/>
                <w:szCs w:val="20"/>
                <w:color w:val="auto"/>
              </w:rPr>
            </w:pPr>
            <w:r>
              <w:rPr>
                <w:rFonts w:ascii="Arial" w:cs="Arial" w:eastAsia="Arial" w:hAnsi="Arial"/>
                <w:sz w:val="16"/>
                <w:szCs w:val="16"/>
                <w:color w:val="auto"/>
              </w:rPr>
              <w:t>696,503</w:t>
            </w:r>
          </w:p>
        </w:tc>
        <w:tc>
          <w:tcPr>
            <w:tcW w:w="18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600" w:type="dxa"/>
            <w:vAlign w:val="bottom"/>
            <w:tcBorders>
              <w:bottom w:val="single" w:sz="8" w:color="CCEEFF"/>
            </w:tcBorders>
            <w:shd w:val="clear" w:color="auto" w:fill="CCEEFF"/>
          </w:tcPr>
          <w:p>
            <w:pPr>
              <w:jc w:val="right"/>
              <w:ind w:right="2"/>
              <w:spacing w:after="0"/>
              <w:rPr>
                <w:sz w:val="20"/>
                <w:szCs w:val="20"/>
                <w:color w:val="auto"/>
              </w:rPr>
            </w:pPr>
            <w:r>
              <w:rPr>
                <w:rFonts w:ascii="Arial" w:cs="Arial" w:eastAsia="Arial" w:hAnsi="Arial"/>
                <w:sz w:val="16"/>
                <w:szCs w:val="16"/>
                <w:color w:val="auto"/>
              </w:rPr>
              <w:t>652,608</w:t>
            </w:r>
          </w:p>
        </w:tc>
        <w:tc>
          <w:tcPr>
            <w:tcW w:w="16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1400" w:type="dxa"/>
            <w:vAlign w:val="bottom"/>
            <w:tcBorders>
              <w:bottom w:val="single" w:sz="8" w:color="CCEEFF"/>
            </w:tcBorders>
            <w:shd w:val="clear" w:color="auto" w:fill="CCEEFF"/>
          </w:tcPr>
          <w:p>
            <w:pPr>
              <w:jc w:val="right"/>
              <w:ind w:right="2"/>
              <w:spacing w:after="0"/>
              <w:rPr>
                <w:sz w:val="20"/>
                <w:szCs w:val="20"/>
                <w:color w:val="auto"/>
              </w:rPr>
            </w:pPr>
            <w:r>
              <w:rPr>
                <w:rFonts w:ascii="Arial" w:cs="Arial" w:eastAsia="Arial" w:hAnsi="Arial"/>
                <w:sz w:val="16"/>
                <w:szCs w:val="16"/>
                <w:color w:val="auto"/>
              </w:rPr>
              <w:t>604,510</w:t>
            </w:r>
          </w:p>
        </w:tc>
        <w:tc>
          <w:tcPr>
            <w:tcW w:w="10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15</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98"/>
              </w:rPr>
              <w:t>%</w:t>
            </w:r>
          </w:p>
        </w:tc>
        <w:tc>
          <w:tcPr>
            <w:tcW w:w="16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7</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98"/>
              </w:rPr>
              <w:t>%</w:t>
            </w:r>
          </w:p>
        </w:tc>
        <w:tc>
          <w:tcPr>
            <w:tcW w:w="0" w:type="dxa"/>
            <w:vAlign w:val="bottom"/>
          </w:tcPr>
          <w:p>
            <w:pPr>
              <w:spacing w:after="0"/>
              <w:rPr>
                <w:sz w:val="1"/>
                <w:szCs w:val="1"/>
                <w:color w:val="auto"/>
              </w:rPr>
            </w:pPr>
          </w:p>
        </w:tc>
      </w:tr>
      <w:tr>
        <w:trPr>
          <w:trHeight w:val="253"/>
        </w:trPr>
        <w:tc>
          <w:tcPr>
            <w:tcW w:w="2660" w:type="dxa"/>
            <w:vAlign w:val="bottom"/>
            <w:tcBorders>
              <w:bottom w:val="single" w:sz="8" w:color="CCEEFF"/>
            </w:tcBorders>
          </w:tcPr>
          <w:p>
            <w:pPr>
              <w:ind w:left="2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340" w:type="dxa"/>
            <w:vAlign w:val="bottom"/>
            <w:tcBorders>
              <w:bottom w:val="single" w:sz="8" w:color="auto"/>
            </w:tcBorders>
          </w:tcPr>
          <w:p>
            <w:pPr>
              <w:spacing w:after="0"/>
              <w:rPr>
                <w:sz w:val="22"/>
                <w:szCs w:val="22"/>
                <w:color w:val="auto"/>
              </w:rPr>
            </w:pPr>
          </w:p>
        </w:tc>
        <w:tc>
          <w:tcPr>
            <w:tcW w:w="1400" w:type="dxa"/>
            <w:vAlign w:val="bottom"/>
            <w:tcBorders>
              <w:bottom w:val="single" w:sz="8" w:color="auto"/>
            </w:tcBorders>
          </w:tcPr>
          <w:p>
            <w:pPr>
              <w:jc w:val="right"/>
              <w:ind w:right="2"/>
              <w:spacing w:after="0"/>
              <w:rPr>
                <w:sz w:val="20"/>
                <w:szCs w:val="20"/>
                <w:color w:val="auto"/>
              </w:rPr>
            </w:pPr>
            <w:r>
              <w:rPr>
                <w:rFonts w:ascii="Arial" w:cs="Arial" w:eastAsia="Arial" w:hAnsi="Arial"/>
                <w:sz w:val="16"/>
                <w:szCs w:val="16"/>
                <w:color w:val="auto"/>
              </w:rPr>
              <w:t>30,794</w:t>
            </w:r>
          </w:p>
        </w:tc>
        <w:tc>
          <w:tcPr>
            <w:tcW w:w="18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600" w:type="dxa"/>
            <w:vAlign w:val="bottom"/>
            <w:tcBorders>
              <w:bottom w:val="single" w:sz="8" w:color="auto"/>
            </w:tcBorders>
          </w:tcPr>
          <w:p>
            <w:pPr>
              <w:jc w:val="right"/>
              <w:ind w:right="2"/>
              <w:spacing w:after="0"/>
              <w:rPr>
                <w:sz w:val="20"/>
                <w:szCs w:val="20"/>
                <w:color w:val="auto"/>
              </w:rPr>
            </w:pPr>
            <w:r>
              <w:rPr>
                <w:rFonts w:ascii="Arial" w:cs="Arial" w:eastAsia="Arial" w:hAnsi="Arial"/>
                <w:sz w:val="16"/>
                <w:szCs w:val="16"/>
                <w:color w:val="auto"/>
              </w:rPr>
              <w:t>41,033</w:t>
            </w:r>
          </w:p>
        </w:tc>
        <w:tc>
          <w:tcPr>
            <w:tcW w:w="160" w:type="dxa"/>
            <w:vAlign w:val="bottom"/>
            <w:tcBorders>
              <w:bottom w:val="single" w:sz="8" w:color="CCEEFF"/>
            </w:tcBorders>
          </w:tcPr>
          <w:p>
            <w:pPr>
              <w:spacing w:after="0"/>
              <w:rPr>
                <w:sz w:val="22"/>
                <w:szCs w:val="22"/>
                <w:color w:val="auto"/>
              </w:rPr>
            </w:pPr>
          </w:p>
        </w:tc>
        <w:tc>
          <w:tcPr>
            <w:tcW w:w="340" w:type="dxa"/>
            <w:vAlign w:val="bottom"/>
            <w:tcBorders>
              <w:bottom w:val="single" w:sz="8" w:color="auto"/>
            </w:tcBorders>
          </w:tcPr>
          <w:p>
            <w:pPr>
              <w:spacing w:after="0"/>
              <w:rPr>
                <w:sz w:val="22"/>
                <w:szCs w:val="22"/>
                <w:color w:val="auto"/>
              </w:rPr>
            </w:pPr>
          </w:p>
        </w:tc>
        <w:tc>
          <w:tcPr>
            <w:tcW w:w="1400" w:type="dxa"/>
            <w:vAlign w:val="bottom"/>
            <w:tcBorders>
              <w:bottom w:val="single" w:sz="8" w:color="auto"/>
            </w:tcBorders>
          </w:tcPr>
          <w:p>
            <w:pPr>
              <w:jc w:val="right"/>
              <w:ind w:right="2"/>
              <w:spacing w:after="0"/>
              <w:rPr>
                <w:sz w:val="20"/>
                <w:szCs w:val="20"/>
                <w:color w:val="auto"/>
              </w:rPr>
            </w:pPr>
            <w:r>
              <w:rPr>
                <w:rFonts w:ascii="Arial" w:cs="Arial" w:eastAsia="Arial" w:hAnsi="Arial"/>
                <w:sz w:val="16"/>
                <w:szCs w:val="16"/>
                <w:color w:val="auto"/>
              </w:rPr>
              <w:t>52,058</w:t>
            </w:r>
          </w:p>
        </w:tc>
        <w:tc>
          <w:tcPr>
            <w:tcW w:w="100" w:type="dxa"/>
            <w:vAlign w:val="bottom"/>
            <w:tcBorders>
              <w:bottom w:val="single" w:sz="8" w:color="CCEEFF"/>
            </w:tcBorders>
          </w:tcPr>
          <w:p>
            <w:pPr>
              <w:spacing w:after="0"/>
              <w:rPr>
                <w:sz w:val="22"/>
                <w:szCs w:val="22"/>
                <w:color w:val="auto"/>
              </w:rPr>
            </w:pPr>
          </w:p>
        </w:tc>
        <w:tc>
          <w:tcPr>
            <w:tcW w:w="1380" w:type="dxa"/>
            <w:vAlign w:val="bottom"/>
            <w:tcBorders>
              <w:bottom w:val="single" w:sz="8" w:color="auto"/>
            </w:tcBorders>
            <w:gridSpan w:val="2"/>
          </w:tcPr>
          <w:p>
            <w:pPr>
              <w:jc w:val="right"/>
              <w:spacing w:after="0"/>
              <w:rPr>
                <w:sz w:val="20"/>
                <w:szCs w:val="20"/>
                <w:color w:val="auto"/>
              </w:rPr>
            </w:pPr>
            <w:r>
              <w:rPr>
                <w:rFonts w:ascii="Arial" w:cs="Arial" w:eastAsia="Arial" w:hAnsi="Arial"/>
                <w:sz w:val="16"/>
                <w:szCs w:val="16"/>
                <w:color w:val="auto"/>
              </w:rPr>
              <w:t>(41) %</w:t>
            </w:r>
          </w:p>
        </w:tc>
        <w:tc>
          <w:tcPr>
            <w:tcW w:w="160" w:type="dxa"/>
            <w:vAlign w:val="bottom"/>
            <w:tcBorders>
              <w:bottom w:val="single" w:sz="8" w:color="CCEEFF"/>
            </w:tcBorders>
          </w:tcPr>
          <w:p>
            <w:pPr>
              <w:spacing w:after="0"/>
              <w:rPr>
                <w:sz w:val="22"/>
                <w:szCs w:val="22"/>
                <w:color w:val="auto"/>
              </w:rPr>
            </w:pPr>
          </w:p>
        </w:tc>
        <w:tc>
          <w:tcPr>
            <w:tcW w:w="400" w:type="dxa"/>
            <w:vAlign w:val="bottom"/>
            <w:tcBorders>
              <w:bottom w:val="single" w:sz="8" w:color="auto"/>
            </w:tcBorders>
          </w:tcPr>
          <w:p>
            <w:pPr>
              <w:spacing w:after="0"/>
              <w:rPr>
                <w:sz w:val="22"/>
                <w:szCs w:val="22"/>
                <w:color w:val="auto"/>
              </w:rPr>
            </w:pPr>
          </w:p>
        </w:tc>
        <w:tc>
          <w:tcPr>
            <w:tcW w:w="980" w:type="dxa"/>
            <w:vAlign w:val="bottom"/>
            <w:tcBorders>
              <w:bottom w:val="single" w:sz="8" w:color="auto"/>
            </w:tcBorders>
            <w:gridSpan w:val="2"/>
          </w:tcPr>
          <w:p>
            <w:pPr>
              <w:jc w:val="right"/>
              <w:spacing w:after="0"/>
              <w:rPr>
                <w:sz w:val="20"/>
                <w:szCs w:val="20"/>
                <w:color w:val="auto"/>
              </w:rPr>
            </w:pPr>
            <w:r>
              <w:rPr>
                <w:rFonts w:ascii="Arial" w:cs="Arial" w:eastAsia="Arial" w:hAnsi="Arial"/>
                <w:sz w:val="16"/>
                <w:szCs w:val="16"/>
                <w:color w:val="auto"/>
              </w:rPr>
              <w:t>(25) %</w:t>
            </w:r>
          </w:p>
        </w:tc>
        <w:tc>
          <w:tcPr>
            <w:tcW w:w="0" w:type="dxa"/>
            <w:vAlign w:val="bottom"/>
          </w:tcPr>
          <w:p>
            <w:pPr>
              <w:spacing w:after="0"/>
              <w:rPr>
                <w:sz w:val="1"/>
                <w:szCs w:val="1"/>
                <w:color w:val="auto"/>
              </w:rPr>
            </w:pPr>
          </w:p>
        </w:tc>
      </w:tr>
      <w:tr>
        <w:trPr>
          <w:trHeight w:val="275"/>
        </w:trPr>
        <w:tc>
          <w:tcPr>
            <w:tcW w:w="2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Total Revenue</w:t>
            </w:r>
          </w:p>
        </w:tc>
        <w:tc>
          <w:tcPr>
            <w:tcW w:w="340" w:type="dxa"/>
            <w:vAlign w:val="bottom"/>
            <w:tcBorders>
              <w:bottom w:val="single" w:sz="8" w:color="auto"/>
            </w:tcBorders>
            <w:shd w:val="clear" w:color="auto" w:fill="CCEEFF"/>
          </w:tcPr>
          <w:p>
            <w:pPr>
              <w:jc w:val="right"/>
              <w:ind w:right="159"/>
              <w:spacing w:after="0"/>
              <w:rPr>
                <w:sz w:val="20"/>
                <w:szCs w:val="20"/>
                <w:color w:val="auto"/>
              </w:rPr>
            </w:pPr>
            <w:r>
              <w:rPr>
                <w:rFonts w:ascii="Arial" w:cs="Arial" w:eastAsia="Arial" w:hAnsi="Arial"/>
                <w:sz w:val="16"/>
                <w:szCs w:val="16"/>
                <w:color w:val="auto"/>
                <w:w w:val="89"/>
              </w:rPr>
              <w:t>$</w:t>
            </w:r>
          </w:p>
        </w:tc>
        <w:tc>
          <w:tcPr>
            <w:tcW w:w="1400" w:type="dxa"/>
            <w:vAlign w:val="bottom"/>
            <w:tcBorders>
              <w:bottom w:val="single" w:sz="8" w:color="auto"/>
            </w:tcBorders>
            <w:shd w:val="clear" w:color="auto" w:fill="CCEEFF"/>
          </w:tcPr>
          <w:p>
            <w:pPr>
              <w:jc w:val="right"/>
              <w:ind w:right="2"/>
              <w:spacing w:after="0"/>
              <w:rPr>
                <w:sz w:val="20"/>
                <w:szCs w:val="20"/>
                <w:color w:val="auto"/>
              </w:rPr>
            </w:pPr>
            <w:r>
              <w:rPr>
                <w:rFonts w:ascii="Arial" w:cs="Arial" w:eastAsia="Arial" w:hAnsi="Arial"/>
                <w:sz w:val="16"/>
                <w:szCs w:val="16"/>
                <w:color w:val="auto"/>
              </w:rPr>
              <w:t>727,297</w:t>
            </w:r>
          </w:p>
        </w:tc>
        <w:tc>
          <w:tcPr>
            <w:tcW w:w="18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00" w:type="dxa"/>
            <w:vAlign w:val="bottom"/>
            <w:tcBorders>
              <w:bottom w:val="single" w:sz="8" w:color="auto"/>
            </w:tcBorders>
            <w:shd w:val="clear" w:color="auto" w:fill="CCEEFF"/>
          </w:tcPr>
          <w:p>
            <w:pPr>
              <w:jc w:val="right"/>
              <w:ind w:right="2"/>
              <w:spacing w:after="0"/>
              <w:rPr>
                <w:sz w:val="20"/>
                <w:szCs w:val="20"/>
                <w:color w:val="auto"/>
              </w:rPr>
            </w:pPr>
            <w:r>
              <w:rPr>
                <w:rFonts w:ascii="Arial" w:cs="Arial" w:eastAsia="Arial" w:hAnsi="Arial"/>
                <w:sz w:val="16"/>
                <w:szCs w:val="16"/>
                <w:color w:val="auto"/>
              </w:rPr>
              <w:t>693,641</w:t>
            </w:r>
          </w:p>
        </w:tc>
        <w:tc>
          <w:tcPr>
            <w:tcW w:w="16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auto"/>
            </w:tcBorders>
            <w:shd w:val="clear" w:color="auto" w:fill="CCEEFF"/>
          </w:tcPr>
          <w:p>
            <w:pPr>
              <w:jc w:val="right"/>
              <w:ind w:right="159"/>
              <w:spacing w:after="0"/>
              <w:rPr>
                <w:sz w:val="20"/>
                <w:szCs w:val="20"/>
                <w:color w:val="auto"/>
              </w:rPr>
            </w:pPr>
            <w:r>
              <w:rPr>
                <w:rFonts w:ascii="Arial" w:cs="Arial" w:eastAsia="Arial" w:hAnsi="Arial"/>
                <w:sz w:val="16"/>
                <w:szCs w:val="16"/>
                <w:color w:val="auto"/>
                <w:w w:val="89"/>
              </w:rPr>
              <w:t>$</w:t>
            </w:r>
          </w:p>
        </w:tc>
        <w:tc>
          <w:tcPr>
            <w:tcW w:w="1400" w:type="dxa"/>
            <w:vAlign w:val="bottom"/>
            <w:tcBorders>
              <w:bottom w:val="single" w:sz="8" w:color="auto"/>
            </w:tcBorders>
            <w:shd w:val="clear" w:color="auto" w:fill="CCEEFF"/>
          </w:tcPr>
          <w:p>
            <w:pPr>
              <w:jc w:val="right"/>
              <w:ind w:right="2"/>
              <w:spacing w:after="0"/>
              <w:rPr>
                <w:sz w:val="20"/>
                <w:szCs w:val="20"/>
                <w:color w:val="auto"/>
              </w:rPr>
            </w:pPr>
            <w:r>
              <w:rPr>
                <w:rFonts w:ascii="Arial" w:cs="Arial" w:eastAsia="Arial" w:hAnsi="Arial"/>
                <w:sz w:val="16"/>
                <w:szCs w:val="16"/>
                <w:color w:val="auto"/>
              </w:rPr>
              <w:t>656,568</w:t>
            </w:r>
          </w:p>
        </w:tc>
        <w:tc>
          <w:tcPr>
            <w:tcW w:w="1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11</w:t>
            </w: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8"/>
              </w:rPr>
              <w:t>%</w:t>
            </w:r>
          </w:p>
        </w:tc>
        <w:tc>
          <w:tcPr>
            <w:tcW w:w="16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auto"/>
            </w:tcBorders>
            <w:shd w:val="clear" w:color="auto" w:fill="CCEEFF"/>
          </w:tcPr>
          <w:p>
            <w:pPr>
              <w:spacing w:after="0"/>
              <w:rPr>
                <w:sz w:val="23"/>
                <w:szCs w:val="23"/>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5</w:t>
            </w: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8"/>
              </w:rPr>
              <w:t>%</w:t>
            </w:r>
          </w:p>
        </w:tc>
        <w:tc>
          <w:tcPr>
            <w:tcW w:w="0" w:type="dxa"/>
            <w:vAlign w:val="bottom"/>
          </w:tcPr>
          <w:p>
            <w:pPr>
              <w:spacing w:after="0"/>
              <w:rPr>
                <w:sz w:val="1"/>
                <w:szCs w:val="1"/>
                <w:color w:val="auto"/>
              </w:rPr>
            </w:pPr>
          </w:p>
        </w:tc>
      </w:tr>
      <w:tr>
        <w:trPr>
          <w:trHeight w:val="20"/>
        </w:trPr>
        <w:tc>
          <w:tcPr>
            <w:tcW w:w="266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40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60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4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CCEEFF"/>
              <w:bottom w:val="single" w:sz="8" w:color="auto"/>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82"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4980" w:type="dxa"/>
            <w:vAlign w:val="bottom"/>
          </w:tcPr>
          <w:p>
            <w:pPr>
              <w:spacing w:after="0"/>
              <w:rPr>
                <w:sz w:val="16"/>
                <w:szCs w:val="16"/>
                <w:color w:val="auto"/>
              </w:rPr>
            </w:pPr>
          </w:p>
        </w:tc>
        <w:tc>
          <w:tcPr>
            <w:tcW w:w="1380" w:type="dxa"/>
            <w:vAlign w:val="bottom"/>
            <w:tcBorders>
              <w:bottom w:val="single" w:sz="8" w:color="auto"/>
            </w:tcBorders>
          </w:tcPr>
          <w:p>
            <w:pPr>
              <w:spacing w:after="0"/>
              <w:rPr>
                <w:sz w:val="16"/>
                <w:szCs w:val="16"/>
                <w:color w:val="auto"/>
              </w:rPr>
            </w:pPr>
          </w:p>
        </w:tc>
        <w:tc>
          <w:tcPr>
            <w:tcW w:w="58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140" w:type="dxa"/>
            <w:vAlign w:val="bottom"/>
            <w:tcBorders>
              <w:bottom w:val="single" w:sz="8" w:color="auto"/>
            </w:tcBorders>
            <w:gridSpan w:val="2"/>
          </w:tcPr>
          <w:p>
            <w:pPr>
              <w:jc w:val="center"/>
              <w:ind w:right="160"/>
              <w:spacing w:after="0"/>
              <w:rPr>
                <w:sz w:val="20"/>
                <w:szCs w:val="20"/>
                <w:color w:val="auto"/>
              </w:rPr>
            </w:pPr>
            <w:r>
              <w:rPr>
                <w:rFonts w:ascii="Arial" w:cs="Arial" w:eastAsia="Arial" w:hAnsi="Arial"/>
                <w:sz w:val="14"/>
                <w:szCs w:val="14"/>
                <w:b w:val="1"/>
                <w:bCs w:val="1"/>
                <w:color w:val="auto"/>
                <w:w w:val="93"/>
              </w:rPr>
              <w:t>Three Months Ended</w:t>
            </w:r>
          </w:p>
        </w:tc>
        <w:tc>
          <w:tcPr>
            <w:tcW w:w="19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4980" w:type="dxa"/>
            <w:vAlign w:val="bottom"/>
            <w:vMerge w:val="restart"/>
          </w:tcPr>
          <w:p>
            <w:pPr>
              <w:ind w:left="20"/>
              <w:spacing w:after="0"/>
              <w:rPr>
                <w:sz w:val="20"/>
                <w:szCs w:val="20"/>
                <w:color w:val="auto"/>
              </w:rPr>
            </w:pPr>
            <w:r>
              <w:rPr>
                <w:rFonts w:ascii="Arial" w:cs="Arial" w:eastAsia="Arial" w:hAnsi="Arial"/>
                <w:sz w:val="16"/>
                <w:szCs w:val="16"/>
                <w:b w:val="1"/>
                <w:bCs w:val="1"/>
                <w:color w:val="auto"/>
              </w:rPr>
              <w:t>% of Total</w:t>
            </w:r>
          </w:p>
        </w:tc>
        <w:tc>
          <w:tcPr>
            <w:tcW w:w="1380" w:type="dxa"/>
            <w:vAlign w:val="bottom"/>
          </w:tcPr>
          <w:p>
            <w:pPr>
              <w:jc w:val="center"/>
              <w:ind w:left="528"/>
              <w:spacing w:after="0" w:line="153" w:lineRule="exact"/>
              <w:rPr>
                <w:sz w:val="20"/>
                <w:szCs w:val="20"/>
                <w:color w:val="auto"/>
              </w:rPr>
            </w:pPr>
            <w:r>
              <w:rPr>
                <w:rFonts w:ascii="Arial" w:cs="Arial" w:eastAsia="Arial" w:hAnsi="Arial"/>
                <w:sz w:val="14"/>
                <w:szCs w:val="14"/>
                <w:b w:val="1"/>
                <w:bCs w:val="1"/>
                <w:color w:val="auto"/>
                <w:w w:val="90"/>
              </w:rPr>
              <w:t>August 1,</w:t>
            </w:r>
          </w:p>
        </w:tc>
        <w:tc>
          <w:tcPr>
            <w:tcW w:w="5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140" w:type="dxa"/>
            <w:vAlign w:val="bottom"/>
            <w:gridSpan w:val="2"/>
          </w:tcPr>
          <w:p>
            <w:pPr>
              <w:jc w:val="center"/>
              <w:ind w:right="180"/>
              <w:spacing w:after="0" w:line="153" w:lineRule="exact"/>
              <w:rPr>
                <w:sz w:val="20"/>
                <w:szCs w:val="20"/>
                <w:color w:val="auto"/>
              </w:rPr>
            </w:pPr>
            <w:r>
              <w:rPr>
                <w:rFonts w:ascii="Arial" w:cs="Arial" w:eastAsia="Arial" w:hAnsi="Arial"/>
                <w:sz w:val="14"/>
                <w:szCs w:val="14"/>
                <w:b w:val="1"/>
                <w:bCs w:val="1"/>
                <w:color w:val="auto"/>
              </w:rPr>
              <w:t>May 2,</w:t>
            </w:r>
          </w:p>
        </w:tc>
        <w:tc>
          <w:tcPr>
            <w:tcW w:w="1960" w:type="dxa"/>
            <w:vAlign w:val="bottom"/>
          </w:tcPr>
          <w:p>
            <w:pPr>
              <w:jc w:val="right"/>
              <w:ind w:right="602"/>
              <w:spacing w:after="0" w:line="153" w:lineRule="exact"/>
              <w:rPr>
                <w:sz w:val="20"/>
                <w:szCs w:val="20"/>
                <w:color w:val="auto"/>
              </w:rPr>
            </w:pPr>
            <w:r>
              <w:rPr>
                <w:rFonts w:ascii="Arial" w:cs="Arial" w:eastAsia="Arial" w:hAnsi="Arial"/>
                <w:sz w:val="14"/>
                <w:szCs w:val="14"/>
                <w:b w:val="1"/>
                <w:bCs w:val="1"/>
                <w:color w:val="auto"/>
              </w:rPr>
              <w:t>August 3,</w:t>
            </w:r>
          </w:p>
        </w:tc>
        <w:tc>
          <w:tcPr>
            <w:tcW w:w="0" w:type="dxa"/>
            <w:vAlign w:val="bottom"/>
          </w:tcPr>
          <w:p>
            <w:pPr>
              <w:spacing w:after="0"/>
              <w:rPr>
                <w:sz w:val="1"/>
                <w:szCs w:val="1"/>
                <w:color w:val="auto"/>
              </w:rPr>
            </w:pPr>
          </w:p>
        </w:tc>
      </w:tr>
      <w:tr>
        <w:trPr>
          <w:trHeight w:val="192"/>
        </w:trPr>
        <w:tc>
          <w:tcPr>
            <w:tcW w:w="4980" w:type="dxa"/>
            <w:vAlign w:val="bottom"/>
            <w:tcBorders>
              <w:bottom w:val="single" w:sz="8" w:color="CCEEFF"/>
            </w:tcBorders>
            <w:vMerge w:val="continue"/>
          </w:tcPr>
          <w:p>
            <w:pPr>
              <w:spacing w:after="0"/>
              <w:rPr>
                <w:sz w:val="16"/>
                <w:szCs w:val="16"/>
                <w:color w:val="auto"/>
              </w:rPr>
            </w:pPr>
          </w:p>
        </w:tc>
        <w:tc>
          <w:tcPr>
            <w:tcW w:w="1380" w:type="dxa"/>
            <w:vAlign w:val="bottom"/>
            <w:tcBorders>
              <w:bottom w:val="single" w:sz="8" w:color="auto"/>
            </w:tcBorders>
          </w:tcPr>
          <w:p>
            <w:pPr>
              <w:jc w:val="right"/>
              <w:ind w:right="188"/>
              <w:spacing w:after="0"/>
              <w:rPr>
                <w:sz w:val="20"/>
                <w:szCs w:val="20"/>
                <w:color w:val="auto"/>
              </w:rPr>
            </w:pPr>
            <w:r>
              <w:rPr>
                <w:rFonts w:ascii="Arial" w:cs="Arial" w:eastAsia="Arial" w:hAnsi="Arial"/>
                <w:sz w:val="14"/>
                <w:szCs w:val="14"/>
                <w:b w:val="1"/>
                <w:bCs w:val="1"/>
                <w:color w:val="auto"/>
              </w:rPr>
              <w:t>2020</w:t>
            </w:r>
          </w:p>
        </w:tc>
        <w:tc>
          <w:tcPr>
            <w:tcW w:w="580" w:type="dxa"/>
            <w:vAlign w:val="bottom"/>
            <w:tcBorders>
              <w:bottom w:val="single" w:sz="8" w:color="auto"/>
            </w:tcBorders>
          </w:tcPr>
          <w:p>
            <w:pPr>
              <w:spacing w:after="0"/>
              <w:rPr>
                <w:sz w:val="16"/>
                <w:szCs w:val="16"/>
                <w:color w:val="auto"/>
              </w:rPr>
            </w:pPr>
          </w:p>
        </w:tc>
        <w:tc>
          <w:tcPr>
            <w:tcW w:w="160" w:type="dxa"/>
            <w:vAlign w:val="bottom"/>
            <w:tcBorders>
              <w:bottom w:val="single" w:sz="8" w:color="CCEEFF"/>
            </w:tcBorders>
          </w:tcPr>
          <w:p>
            <w:pPr>
              <w:spacing w:after="0"/>
              <w:rPr>
                <w:sz w:val="16"/>
                <w:szCs w:val="16"/>
                <w:color w:val="auto"/>
              </w:rPr>
            </w:pPr>
          </w:p>
        </w:tc>
        <w:tc>
          <w:tcPr>
            <w:tcW w:w="1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2020</w:t>
            </w:r>
          </w:p>
        </w:tc>
        <w:tc>
          <w:tcPr>
            <w:tcW w:w="180" w:type="dxa"/>
            <w:vAlign w:val="bottom"/>
            <w:tcBorders>
              <w:bottom w:val="single" w:sz="8" w:color="CCEEFF"/>
            </w:tcBorders>
          </w:tcPr>
          <w:p>
            <w:pPr>
              <w:spacing w:after="0"/>
              <w:rPr>
                <w:sz w:val="16"/>
                <w:szCs w:val="16"/>
                <w:color w:val="auto"/>
              </w:rPr>
            </w:pPr>
          </w:p>
        </w:tc>
        <w:tc>
          <w:tcPr>
            <w:tcW w:w="1960" w:type="dxa"/>
            <w:vAlign w:val="bottom"/>
            <w:tcBorders>
              <w:bottom w:val="single" w:sz="8" w:color="auto"/>
            </w:tcBorders>
          </w:tcPr>
          <w:p>
            <w:pPr>
              <w:jc w:val="right"/>
              <w:ind w:right="742"/>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36"/>
        </w:trPr>
        <w:tc>
          <w:tcPr>
            <w:tcW w:w="498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(1)</w:t>
            </w:r>
          </w:p>
        </w:tc>
        <w:tc>
          <w:tcPr>
            <w:tcW w:w="1380" w:type="dxa"/>
            <w:vAlign w:val="bottom"/>
            <w:tcBorders>
              <w:bottom w:val="single" w:sz="8" w:color="CCEEFF"/>
            </w:tcBorders>
            <w:shd w:val="clear" w:color="auto" w:fill="CCEEFF"/>
          </w:tcPr>
          <w:p>
            <w:pPr>
              <w:spacing w:after="0"/>
              <w:rPr>
                <w:sz w:val="20"/>
                <w:szCs w:val="20"/>
                <w:color w:val="auto"/>
              </w:rPr>
            </w:pPr>
          </w:p>
        </w:tc>
        <w:tc>
          <w:tcPr>
            <w:tcW w:w="5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56 %</w:t>
            </w:r>
          </w:p>
        </w:tc>
        <w:tc>
          <w:tcPr>
            <w:tcW w:w="160" w:type="dxa"/>
            <w:vAlign w:val="bottom"/>
            <w:tcBorders>
              <w:bottom w:val="single" w:sz="8" w:color="CCEEFF"/>
            </w:tcBorders>
            <w:shd w:val="clear" w:color="auto" w:fill="CCEEFF"/>
          </w:tcPr>
          <w:p>
            <w:pPr>
              <w:spacing w:after="0"/>
              <w:rPr>
                <w:sz w:val="20"/>
                <w:szCs w:val="20"/>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57 %</w:t>
            </w:r>
          </w:p>
        </w:tc>
        <w:tc>
          <w:tcPr>
            <w:tcW w:w="180" w:type="dxa"/>
            <w:vAlign w:val="bottom"/>
            <w:tcBorders>
              <w:bottom w:val="single" w:sz="8" w:color="CCEEFF"/>
            </w:tcBorders>
            <w:shd w:val="clear" w:color="auto" w:fill="CCEEFF"/>
          </w:tcPr>
          <w:p>
            <w:pPr>
              <w:spacing w:after="0"/>
              <w:rPr>
                <w:sz w:val="20"/>
                <w:szCs w:val="20"/>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50 %</w:t>
            </w:r>
          </w:p>
        </w:tc>
        <w:tc>
          <w:tcPr>
            <w:tcW w:w="0" w:type="dxa"/>
            <w:vAlign w:val="bottom"/>
          </w:tcPr>
          <w:p>
            <w:pPr>
              <w:spacing w:after="0"/>
              <w:rPr>
                <w:sz w:val="1"/>
                <w:szCs w:val="1"/>
                <w:color w:val="auto"/>
              </w:rPr>
            </w:pPr>
          </w:p>
        </w:tc>
      </w:tr>
      <w:tr>
        <w:trPr>
          <w:trHeight w:val="224"/>
        </w:trPr>
        <w:tc>
          <w:tcPr>
            <w:tcW w:w="4980" w:type="dxa"/>
            <w:vAlign w:val="bottom"/>
          </w:tcPr>
          <w:p>
            <w:pPr>
              <w:ind w:left="6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(2)</w:t>
            </w:r>
          </w:p>
        </w:tc>
        <w:tc>
          <w:tcPr>
            <w:tcW w:w="1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40 %</w:t>
            </w:r>
          </w:p>
        </w:tc>
        <w:tc>
          <w:tcPr>
            <w:tcW w:w="160" w:type="dxa"/>
            <w:vAlign w:val="bottom"/>
          </w:tcPr>
          <w:p>
            <w:pPr>
              <w:spacing w:after="0"/>
              <w:rPr>
                <w:sz w:val="19"/>
                <w:szCs w:val="19"/>
                <w:color w:val="auto"/>
              </w:rPr>
            </w:pPr>
          </w:p>
        </w:tc>
        <w:tc>
          <w:tcPr>
            <w:tcW w:w="1960" w:type="dxa"/>
            <w:vAlign w:val="bottom"/>
          </w:tcPr>
          <w:p>
            <w:pPr>
              <w:jc w:val="right"/>
              <w:spacing w:after="0"/>
              <w:rPr>
                <w:sz w:val="20"/>
                <w:szCs w:val="20"/>
                <w:color w:val="auto"/>
              </w:rPr>
            </w:pPr>
            <w:r>
              <w:rPr>
                <w:rFonts w:ascii="Arial" w:cs="Arial" w:eastAsia="Arial" w:hAnsi="Arial"/>
                <w:sz w:val="16"/>
                <w:szCs w:val="16"/>
                <w:color w:val="auto"/>
              </w:rPr>
              <w:t>37 %</w:t>
            </w:r>
          </w:p>
        </w:tc>
        <w:tc>
          <w:tcPr>
            <w:tcW w:w="180" w:type="dxa"/>
            <w:vAlign w:val="bottom"/>
          </w:tcPr>
          <w:p>
            <w:pPr>
              <w:spacing w:after="0"/>
              <w:rPr>
                <w:sz w:val="19"/>
                <w:szCs w:val="19"/>
                <w:color w:val="auto"/>
              </w:rPr>
            </w:pPr>
          </w:p>
        </w:tc>
        <w:tc>
          <w:tcPr>
            <w:tcW w:w="1960" w:type="dxa"/>
            <w:vAlign w:val="bottom"/>
          </w:tcPr>
          <w:p>
            <w:pPr>
              <w:jc w:val="right"/>
              <w:spacing w:after="0"/>
              <w:rPr>
                <w:sz w:val="20"/>
                <w:szCs w:val="20"/>
                <w:color w:val="auto"/>
              </w:rPr>
            </w:pPr>
            <w:r>
              <w:rPr>
                <w:rFonts w:ascii="Arial" w:cs="Arial" w:eastAsia="Arial" w:hAnsi="Arial"/>
                <w:sz w:val="16"/>
                <w:szCs w:val="16"/>
                <w:color w:val="auto"/>
              </w:rPr>
              <w:t>42 %</w:t>
            </w:r>
          </w:p>
        </w:tc>
        <w:tc>
          <w:tcPr>
            <w:tcW w:w="0" w:type="dxa"/>
            <w:vAlign w:val="bottom"/>
          </w:tcPr>
          <w:p>
            <w:pPr>
              <w:spacing w:after="0"/>
              <w:rPr>
                <w:sz w:val="1"/>
                <w:szCs w:val="1"/>
                <w:color w:val="auto"/>
              </w:rPr>
            </w:pPr>
          </w:p>
        </w:tc>
      </w:tr>
      <w:tr>
        <w:trPr>
          <w:trHeight w:val="33"/>
        </w:trPr>
        <w:tc>
          <w:tcPr>
            <w:tcW w:w="4980" w:type="dxa"/>
            <w:vAlign w:val="bottom"/>
            <w:tcBorders>
              <w:bottom w:val="single" w:sz="8" w:color="CCEEFF"/>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196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9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0"/>
        </w:trPr>
        <w:tc>
          <w:tcPr>
            <w:tcW w:w="498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Total Core</w:t>
            </w:r>
          </w:p>
        </w:tc>
        <w:tc>
          <w:tcPr>
            <w:tcW w:w="1380" w:type="dxa"/>
            <w:vAlign w:val="bottom"/>
            <w:tcBorders>
              <w:bottom w:val="single" w:sz="8" w:color="CCEEFF"/>
            </w:tcBorders>
            <w:shd w:val="clear" w:color="auto" w:fill="CCEEFF"/>
          </w:tcPr>
          <w:p>
            <w:pPr>
              <w:spacing w:after="0"/>
              <w:rPr>
                <w:sz w:val="20"/>
                <w:szCs w:val="20"/>
                <w:color w:val="auto"/>
              </w:rPr>
            </w:pPr>
          </w:p>
        </w:tc>
        <w:tc>
          <w:tcPr>
            <w:tcW w:w="5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96 %</w:t>
            </w:r>
          </w:p>
        </w:tc>
        <w:tc>
          <w:tcPr>
            <w:tcW w:w="160" w:type="dxa"/>
            <w:vAlign w:val="bottom"/>
            <w:tcBorders>
              <w:bottom w:val="single" w:sz="8" w:color="CCEEFF"/>
            </w:tcBorders>
            <w:shd w:val="clear" w:color="auto" w:fill="CCEEFF"/>
          </w:tcPr>
          <w:p>
            <w:pPr>
              <w:spacing w:after="0"/>
              <w:rPr>
                <w:sz w:val="20"/>
                <w:szCs w:val="20"/>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94 %</w:t>
            </w:r>
          </w:p>
        </w:tc>
        <w:tc>
          <w:tcPr>
            <w:tcW w:w="180" w:type="dxa"/>
            <w:vAlign w:val="bottom"/>
            <w:tcBorders>
              <w:bottom w:val="single" w:sz="8" w:color="CCEEFF"/>
            </w:tcBorders>
            <w:shd w:val="clear" w:color="auto" w:fill="CCEEFF"/>
          </w:tcPr>
          <w:p>
            <w:pPr>
              <w:spacing w:after="0"/>
              <w:rPr>
                <w:sz w:val="20"/>
                <w:szCs w:val="20"/>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92 %</w:t>
            </w:r>
          </w:p>
        </w:tc>
        <w:tc>
          <w:tcPr>
            <w:tcW w:w="0" w:type="dxa"/>
            <w:vAlign w:val="bottom"/>
          </w:tcPr>
          <w:p>
            <w:pPr>
              <w:spacing w:after="0"/>
              <w:rPr>
                <w:sz w:val="1"/>
                <w:szCs w:val="1"/>
                <w:color w:val="auto"/>
              </w:rPr>
            </w:pPr>
          </w:p>
        </w:tc>
      </w:tr>
      <w:tr>
        <w:trPr>
          <w:trHeight w:val="223"/>
        </w:trPr>
        <w:tc>
          <w:tcPr>
            <w:tcW w:w="4980" w:type="dxa"/>
            <w:vAlign w:val="bottom"/>
          </w:tcPr>
          <w:p>
            <w:pPr>
              <w:ind w:left="6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1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4 %</w:t>
            </w:r>
          </w:p>
        </w:tc>
        <w:tc>
          <w:tcPr>
            <w:tcW w:w="160" w:type="dxa"/>
            <w:vAlign w:val="bottom"/>
          </w:tcPr>
          <w:p>
            <w:pPr>
              <w:spacing w:after="0"/>
              <w:rPr>
                <w:sz w:val="19"/>
                <w:szCs w:val="19"/>
                <w:color w:val="auto"/>
              </w:rPr>
            </w:pPr>
          </w:p>
        </w:tc>
        <w:tc>
          <w:tcPr>
            <w:tcW w:w="1960" w:type="dxa"/>
            <w:vAlign w:val="bottom"/>
          </w:tcPr>
          <w:p>
            <w:pPr>
              <w:jc w:val="right"/>
              <w:spacing w:after="0"/>
              <w:rPr>
                <w:sz w:val="20"/>
                <w:szCs w:val="20"/>
                <w:color w:val="auto"/>
              </w:rPr>
            </w:pPr>
            <w:r>
              <w:rPr>
                <w:rFonts w:ascii="Arial" w:cs="Arial" w:eastAsia="Arial" w:hAnsi="Arial"/>
                <w:sz w:val="16"/>
                <w:szCs w:val="16"/>
                <w:color w:val="auto"/>
              </w:rPr>
              <w:t>6 %</w:t>
            </w:r>
          </w:p>
        </w:tc>
        <w:tc>
          <w:tcPr>
            <w:tcW w:w="180" w:type="dxa"/>
            <w:vAlign w:val="bottom"/>
          </w:tcPr>
          <w:p>
            <w:pPr>
              <w:spacing w:after="0"/>
              <w:rPr>
                <w:sz w:val="19"/>
                <w:szCs w:val="19"/>
                <w:color w:val="auto"/>
              </w:rPr>
            </w:pPr>
          </w:p>
        </w:tc>
        <w:tc>
          <w:tcPr>
            <w:tcW w:w="1960" w:type="dxa"/>
            <w:vAlign w:val="bottom"/>
          </w:tcPr>
          <w:p>
            <w:pPr>
              <w:jc w:val="right"/>
              <w:spacing w:after="0"/>
              <w:rPr>
                <w:sz w:val="20"/>
                <w:szCs w:val="20"/>
                <w:color w:val="auto"/>
              </w:rPr>
            </w:pPr>
            <w:r>
              <w:rPr>
                <w:rFonts w:ascii="Arial" w:cs="Arial" w:eastAsia="Arial" w:hAnsi="Arial"/>
                <w:sz w:val="16"/>
                <w:szCs w:val="16"/>
                <w:color w:val="auto"/>
              </w:rPr>
              <w:t>8 %</w:t>
            </w:r>
          </w:p>
        </w:tc>
        <w:tc>
          <w:tcPr>
            <w:tcW w:w="0" w:type="dxa"/>
            <w:vAlign w:val="bottom"/>
          </w:tcPr>
          <w:p>
            <w:pPr>
              <w:spacing w:after="0"/>
              <w:rPr>
                <w:sz w:val="1"/>
                <w:szCs w:val="1"/>
                <w:color w:val="auto"/>
              </w:rPr>
            </w:pPr>
          </w:p>
        </w:tc>
      </w:tr>
      <w:tr>
        <w:trPr>
          <w:trHeight w:val="33"/>
        </w:trPr>
        <w:tc>
          <w:tcPr>
            <w:tcW w:w="4980" w:type="dxa"/>
            <w:vAlign w:val="bottom"/>
            <w:tcBorders>
              <w:bottom w:val="single" w:sz="8" w:color="CCEEFF"/>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196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9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75"/>
        </w:trPr>
        <w:tc>
          <w:tcPr>
            <w:tcW w:w="498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Total Revenue</w:t>
            </w:r>
          </w:p>
        </w:tc>
        <w:tc>
          <w:tcPr>
            <w:tcW w:w="1380" w:type="dxa"/>
            <w:vAlign w:val="bottom"/>
            <w:tcBorders>
              <w:bottom w:val="single" w:sz="8" w:color="CCEEFF"/>
            </w:tcBorders>
            <w:shd w:val="clear" w:color="auto" w:fill="CCEEFF"/>
          </w:tcPr>
          <w:p>
            <w:pPr>
              <w:spacing w:after="0"/>
              <w:rPr>
                <w:sz w:val="23"/>
                <w:szCs w:val="23"/>
                <w:color w:val="auto"/>
              </w:rPr>
            </w:pPr>
          </w:p>
        </w:tc>
        <w:tc>
          <w:tcPr>
            <w:tcW w:w="5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100 %</w:t>
            </w:r>
          </w:p>
        </w:tc>
        <w:tc>
          <w:tcPr>
            <w:tcW w:w="160" w:type="dxa"/>
            <w:vAlign w:val="bottom"/>
            <w:tcBorders>
              <w:bottom w:val="single" w:sz="8" w:color="CCEEFF"/>
            </w:tcBorders>
            <w:shd w:val="clear" w:color="auto" w:fill="CCEEFF"/>
          </w:tcPr>
          <w:p>
            <w:pPr>
              <w:spacing w:after="0"/>
              <w:rPr>
                <w:sz w:val="23"/>
                <w:szCs w:val="23"/>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100 %</w:t>
            </w:r>
          </w:p>
        </w:tc>
        <w:tc>
          <w:tcPr>
            <w:tcW w:w="180" w:type="dxa"/>
            <w:vAlign w:val="bottom"/>
            <w:tcBorders>
              <w:bottom w:val="single" w:sz="8" w:color="CCEEFF"/>
            </w:tcBorders>
            <w:shd w:val="clear" w:color="auto" w:fill="CCEEFF"/>
          </w:tcPr>
          <w:p>
            <w:pPr>
              <w:spacing w:after="0"/>
              <w:rPr>
                <w:sz w:val="23"/>
                <w:szCs w:val="23"/>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100 %</w:t>
            </w:r>
          </w:p>
        </w:tc>
        <w:tc>
          <w:tcPr>
            <w:tcW w:w="0" w:type="dxa"/>
            <w:vAlign w:val="bottom"/>
          </w:tcPr>
          <w:p>
            <w:pPr>
              <w:spacing w:after="0"/>
              <w:rPr>
                <w:sz w:val="1"/>
                <w:szCs w:val="1"/>
                <w:color w:val="auto"/>
              </w:rPr>
            </w:pPr>
          </w:p>
        </w:tc>
      </w:tr>
      <w:tr>
        <w:trPr>
          <w:trHeight w:val="20"/>
        </w:trPr>
        <w:tc>
          <w:tcPr>
            <w:tcW w:w="4980" w:type="dxa"/>
            <w:vAlign w:val="bottom"/>
            <w:tcBorders>
              <w:top w:val="single" w:sz="8" w:color="CCEEFF"/>
            </w:tcBorders>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9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9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77" w:lineRule="exact"/>
        <w:rPr>
          <w:sz w:val="20"/>
          <w:szCs w:val="20"/>
          <w:color w:val="auto"/>
        </w:rPr>
      </w:pPr>
    </w:p>
    <w:p>
      <w:pPr>
        <w:ind w:left="280" w:hanging="254"/>
        <w:spacing w:after="0"/>
        <w:tabs>
          <w:tab w:leader="none" w:pos="2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Solutions, Embedded Processors and Custom ASICs.</w:t>
      </w:r>
    </w:p>
    <w:p>
      <w:pPr>
        <w:spacing w:after="0" w:line="23" w:lineRule="exact"/>
        <w:rPr>
          <w:rFonts w:ascii="Arial" w:cs="Arial" w:eastAsia="Arial" w:hAnsi="Arial"/>
          <w:sz w:val="18"/>
          <w:szCs w:val="18"/>
          <w:i w:val="1"/>
          <w:iCs w:val="1"/>
          <w:color w:val="auto"/>
        </w:rPr>
      </w:pPr>
    </w:p>
    <w:p>
      <w:pPr>
        <w:ind w:left="280" w:hanging="254"/>
        <w:spacing w:after="0"/>
        <w:tabs>
          <w:tab w:leader="none" w:pos="2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Storage Controllers and Fibre Channel Adapters.</w:t>
      </w:r>
    </w:p>
    <w:p>
      <w:pPr>
        <w:spacing w:after="0" w:line="22" w:lineRule="exact"/>
        <w:rPr>
          <w:rFonts w:ascii="Arial" w:cs="Arial" w:eastAsia="Arial" w:hAnsi="Arial"/>
          <w:sz w:val="18"/>
          <w:szCs w:val="18"/>
          <w:i w:val="1"/>
          <w:iCs w:val="1"/>
          <w:color w:val="auto"/>
        </w:rPr>
      </w:pPr>
    </w:p>
    <w:p>
      <w:pPr>
        <w:ind w:left="280" w:hanging="254"/>
        <w:spacing w:after="0"/>
        <w:tabs>
          <w:tab w:leader="none" w:pos="2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w:t>
      </w:r>
    </w:p>
    <w:p>
      <w:pPr>
        <w:spacing w:after="0" w:line="359"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240"/>
      </w:cols>
      <w:pgMar w:left="320" w:top="1093"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1."/>
      <w:numFmt w:val="decimal"/>
      <w:start w:val="18"/>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2020-08-27T16:03:15Z</dcterms:created>
  <dcterms:modified xsi:type="dcterms:W3CDTF">2020-08-27T16:03:15Z</dcterms:modified>
</cp:coreProperties>
</file>