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6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-236220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1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5315585</wp:posOffset>
            </wp:positionH>
            <wp:positionV relativeFrom="paragraph">
              <wp:posOffset>-610235</wp:posOffset>
            </wp:positionV>
            <wp:extent cx="8255" cy="610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4011295</wp:posOffset>
            </wp:positionH>
            <wp:positionV relativeFrom="paragraph">
              <wp:posOffset>-618490</wp:posOffset>
            </wp:positionV>
            <wp:extent cx="8255" cy="6191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4036060</wp:posOffset>
            </wp:positionH>
            <wp:positionV relativeFrom="paragraph">
              <wp:posOffset>-593725</wp:posOffset>
            </wp:positionV>
            <wp:extent cx="1263015" cy="5695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-1609725</wp:posOffset>
            </wp:positionH>
            <wp:positionV relativeFrom="paragraph">
              <wp:posOffset>37465</wp:posOffset>
            </wp:positionV>
            <wp:extent cx="6967220" cy="16262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7025" w:orient="portrait"/>
          <w:cols w:equalWidth="0" w:num="2">
            <w:col w:w="2280" w:space="260"/>
            <w:col w:w="8540"/>
          </w:cols>
          <w:pgMar w:left="460" w:top="216" w:right="359" w:bottom="0" w:gutter="0" w:footer="0" w:header="0"/>
        </w:sectPr>
      </w:pP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Micallef Andrew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63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 w:line="208" w:lineRule="exact"/>
              <w:rPr>
                <w:rFonts w:ascii="Times New Roman" w:cs="Times New Roman" w:eastAsia="Times New Roman" w:hAnsi="Times New Roman"/>
                <w:sz w:val="21"/>
                <w:szCs w:val="21"/>
                <w:u w:val="single" w:color="auto"/>
                <w:color w:val="0000EE"/>
              </w:rPr>
            </w:pPr>
            <w:hyperlink r:id="rId14">
              <w:r>
                <w:rPr>
                  <w:rFonts w:ascii="Times New Roman" w:cs="Times New Roman" w:eastAsia="Times New Roman" w:hAnsi="Times New Roman"/>
                  <w:sz w:val="21"/>
                  <w:szCs w:val="21"/>
                  <w:u w:val="single" w:color="auto"/>
                  <w:color w:val="0000EE"/>
                </w:rPr>
                <w:t>MARVELL TECHNOLOGY GROUP LTD</w:t>
              </w:r>
            </w:hyperlink>
          </w:p>
        </w:tc>
        <w:tc>
          <w:tcPr>
            <w:tcW w:w="20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3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ind w:left="9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5"/>
                <w:szCs w:val="15"/>
                <w:color w:val="0000FF"/>
              </w:rPr>
              <w:t>COO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3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10/15/2020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8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-2435225</wp:posOffset>
            </wp:positionH>
            <wp:positionV relativeFrom="paragraph">
              <wp:posOffset>153035</wp:posOffset>
            </wp:positionV>
            <wp:extent cx="6967220" cy="26003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220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sectPr>
          <w:pgSz w:w="11900" w:h="17025" w:orient="portrait"/>
          <w:cols w:equalWidth="0" w:num="2">
            <w:col w:w="3740" w:space="100"/>
            <w:col w:w="7240"/>
          </w:cols>
          <w:pgMar w:left="460" w:top="216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4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2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1,515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95,214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3"/>
              </w:rPr>
              <w:t>752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94,462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2,109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96,571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1,046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95,525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2,485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98,010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1,233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96,777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2,812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99,589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10/15/2020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w w:val="90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0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1,395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42.95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98,194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4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2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gridSpan w:val="4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jc w:val="center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1,515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1,515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5"/>
              </w:rPr>
              <w:t>3,029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2,109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2,109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12,653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2,485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2,485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24,852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  <w:w w:val="93"/>
              </w:rPr>
              <w:t>(6)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2,812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10/15/2020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2,812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ind w:right="171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center"/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1"/>
              </w:rPr>
              <w:t>0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31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-3127375</wp:posOffset>
            </wp:positionV>
            <wp:extent cx="7033260" cy="31699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ectPr>
          <w:pgSz w:w="11900" w:h="17025" w:orient="portrait"/>
          <w:cols w:equalWidth="0" w:num="1">
            <w:col w:w="11080"/>
          </w:cols>
          <w:pgMar w:left="460" w:top="216" w:right="359" w:bottom="0" w:gutter="0" w:footer="0" w:header="0"/>
          <w:type w:val="continuous"/>
        </w:sectPr>
      </w:pP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1/15/2021 and 4/15/2021.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RSUs vest on each of 1/15/2021, 4/15/2021, 7/15/2021, 10/15/2021, 1/15/2022 and 4/15/2022.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vest on each of 1/15/2021, 4/15/2021, 7/15/2021, 10/15/2021, 1/15/2022, 4/15/2022, 7/15/2022, 10/15/2022, 1/15/2023 and 4/15/2023.</w:t>
      </w:r>
    </w:p>
    <w:p>
      <w:pPr>
        <w:spacing w:after="0" w:line="45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These RSUs vested as to 100% of the shares on 10/15/2020.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Andrew Micallef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-8255</wp:posOffset>
            </wp:positionV>
            <wp:extent cx="11112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-7620</wp:posOffset>
            </wp:positionV>
            <wp:extent cx="1189355" cy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940" w:firstLine="3"/>
        <w:spacing w:after="0" w:line="404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10/16/2020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488950" cy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7025" w:orient="portrait"/>
          <w:cols w:equalWidth="0" w:num="2">
            <w:col w:w="8480" w:space="320"/>
            <w:col w:w="2280"/>
          </w:cols>
          <w:pgMar w:left="460" w:top="216" w:right="35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9959"/>
      </w:cols>
      <w:pgMar w:left="500" w:top="173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3" Type="http://schemas.openxmlformats.org/officeDocument/2006/relationships/hyperlink" Target="http://www.sec.gov/cgi-bin/browse-edgar?action=getcompany&amp;CIK=0001341767" TargetMode="External"/><Relationship Id="rId14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2020-10-16T18:31:52Z</dcterms:created>
  <dcterms:modified xsi:type="dcterms:W3CDTF">2020-10-16T18:31:52Z</dcterms:modified>
</cp:coreProperties>
</file>