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December 2, 2020</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076"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076"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076" w:gutter="0" w:footer="0" w:header="0"/>
          <w:type w:val="continuous"/>
        </w:sectPr>
      </w:pPr>
    </w:p>
    <w:p>
      <w:pPr>
        <w:spacing w:after="0" w:line="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2"/>
          <w:szCs w:val="12"/>
          <w:b w:val="1"/>
          <w:bCs w:val="1"/>
          <w:color w:val="auto"/>
        </w:rPr>
        <w:t>(Former name, former address and former fiscal year, if changed since last report)</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294 8096</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076"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0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68" w:right="439" w:bottom="1076" w:gutter="0" w:footer="0" w:header="0"/>
          <w:type w:val="continuous"/>
        </w:sectPr>
      </w:pPr>
    </w:p>
    <w:bookmarkStart w:id="1" w:name="page2"/>
    <w:bookmarkEnd w:id="1"/>
    <w:p>
      <w:pPr>
        <w:spacing w:after="0"/>
        <w:tabs>
          <w:tab w:leader="none" w:pos="12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December 2, 2020, Marvell Technology Group Ltd. (the “Company”) announced that its Board of Directors had declared the payment of its quarterly dividend of $0.06 per share to be paid on January 14, 2021 to all shareholders of record as of December 23, 2020.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321"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80"/>
        <w:spacing w:after="0"/>
        <w:tabs>
          <w:tab w:leader="none" w:pos="76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December 2, 2020, titled “Marvell Technology Group Ltd. Declares Quarterly Dividend Payment”</w:t>
        </w:r>
      </w:hyperlink>
    </w:p>
    <w:p>
      <w:pPr>
        <w:spacing w:after="0" w:line="117"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20"/>
          </w:cols>
          <w:pgMar w:left="440" w:top="297" w:right="43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December 2,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448435" cy="50609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448435" cy="5060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240"/>
        <w:spacing w:after="0" w:line="282" w:lineRule="auto"/>
        <w:rPr>
          <w:sz w:val="20"/>
          <w:szCs w:val="20"/>
          <w:color w:val="auto"/>
        </w:rPr>
      </w:pPr>
      <w:r>
        <w:rPr>
          <w:rFonts w:ascii="Arial" w:cs="Arial" w:eastAsia="Arial" w:hAnsi="Arial"/>
          <w:sz w:val="18"/>
          <w:szCs w:val="18"/>
          <w:b w:val="1"/>
          <w:bCs w:val="1"/>
          <w:color w:val="auto"/>
        </w:rPr>
        <w:t xml:space="preserve">Santa Clara, Calif. (December 2, 2020) </w:t>
      </w:r>
      <w:r>
        <w:rPr>
          <w:rFonts w:ascii="Arial" w:cs="Arial" w:eastAsia="Arial" w:hAnsi="Arial"/>
          <w:sz w:val="18"/>
          <w:szCs w:val="18"/>
          <w:color w:val="auto"/>
        </w:rPr>
        <w:t>— Marvell Technology Group Ltd. (NASDAQ: MRVL), today announced a quarterly dividend of $0.06 per</w:t>
      </w:r>
      <w:r>
        <w:rPr>
          <w:rFonts w:ascii="Arial" w:cs="Arial" w:eastAsia="Arial" w:hAnsi="Arial"/>
          <w:sz w:val="18"/>
          <w:szCs w:val="18"/>
          <w:b w:val="1"/>
          <w:bCs w:val="1"/>
          <w:color w:val="auto"/>
        </w:rPr>
        <w:t xml:space="preserve"> </w:t>
      </w:r>
      <w:r>
        <w:rPr>
          <w:rFonts w:ascii="Arial" w:cs="Arial" w:eastAsia="Arial" w:hAnsi="Arial"/>
          <w:sz w:val="18"/>
          <w:szCs w:val="18"/>
          <w:color w:val="auto"/>
        </w:rPr>
        <w:t>share of common stock payable on January 14, 2021 to shareholders of record as of December 23, 2020.</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2020-12-02T16:08:58Z</dcterms:created>
  <dcterms:modified xsi:type="dcterms:W3CDTF">2020-12-02T16:08:58Z</dcterms:modified>
</cp:coreProperties>
</file>