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Hu Jean X.</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12/15/2020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765"/>
        <w:spacing w:after="0"/>
        <w:rPr>
          <w:sz w:val="20"/>
          <w:szCs w:val="20"/>
          <w:color w:val="auto"/>
        </w:rPr>
      </w:pPr>
      <w:r>
        <w:rPr>
          <w:rFonts w:ascii="Arial" w:cs="Arial" w:eastAsia="Arial" w:hAnsi="Arial"/>
          <w:sz w:val="17"/>
          <w:szCs w:val="17"/>
          <w:color w:val="0000FF"/>
        </w:rPr>
        <w:t>Chief Financial Officer</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12/15/2020</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10,587</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44.69</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105,621</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 of the 10,587 shares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$44.54 to $45.00,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Jean Hu by Blair Walters as</w:t>
            </w:r>
          </w:p>
        </w:tc>
        <w:tc>
          <w:tcPr>
            <w:tcW w:w="14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12/16/2020</w:t>
            </w:r>
          </w:p>
        </w:tc>
        <w:tc>
          <w:tcPr>
            <w:tcW w:w="0" w:type="dxa"/>
            <w:vAlign w:val="bottom"/>
          </w:tcPr>
          <w:p>
            <w:pPr>
              <w:spacing w:after="0"/>
              <w:rPr>
                <w:sz w:val="1"/>
                <w:szCs w:val="1"/>
                <w:color w:val="auto"/>
              </w:rPr>
            </w:pPr>
          </w:p>
        </w:tc>
      </w:tr>
      <w:tr>
        <w:trPr>
          <w:trHeight w:val="87"/>
        </w:trPr>
        <w:tc>
          <w:tcPr>
            <w:tcW w:w="1180" w:type="dxa"/>
            <w:vAlign w:val="bottom"/>
            <w:vMerge w:val="restart"/>
          </w:tcPr>
          <w:p>
            <w:pPr>
              <w:spacing w:after="0" w:line="194" w:lineRule="exact"/>
              <w:rPr>
                <w:sz w:val="20"/>
                <w:szCs w:val="20"/>
                <w:color w:val="auto"/>
              </w:rPr>
            </w:pPr>
            <w:r>
              <w:rPr>
                <w:rFonts w:ascii="Arial" w:cs="Arial" w:eastAsia="Arial" w:hAnsi="Arial"/>
                <w:sz w:val="17"/>
                <w:szCs w:val="17"/>
                <w:color w:val="0000FF"/>
                <w:w w:val="95"/>
              </w:rPr>
              <w:t>Attorney-in-Fact</w:t>
            </w:r>
          </w:p>
        </w:tc>
        <w:tc>
          <w:tcPr>
            <w:tcW w:w="900" w:type="dxa"/>
            <w:vAlign w:val="bottom"/>
            <w:gridSpan w:val="2"/>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180" w:type="dxa"/>
            <w:vAlign w:val="bottom"/>
            <w:tcBorders>
              <w:bottom w:val="single" w:sz="8" w:color="auto"/>
            </w:tcBorders>
            <w:vMerge w:val="continue"/>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2020-12-17T12:08:51Z</dcterms:created>
  <dcterms:modified xsi:type="dcterms:W3CDTF">2020-12-17T12:08:51Z</dcterms:modified>
</cp:coreProperties>
</file>