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5315585</wp:posOffset>
            </wp:positionH>
            <wp:positionV relativeFrom="paragraph">
              <wp:posOffset>-610235</wp:posOffset>
            </wp:positionV>
            <wp:extent cx="8255" cy="6108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-618490</wp:posOffset>
            </wp:positionV>
            <wp:extent cx="8255" cy="6191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4036060</wp:posOffset>
            </wp:positionH>
            <wp:positionV relativeFrom="paragraph">
              <wp:posOffset>-593725</wp:posOffset>
            </wp:positionV>
            <wp:extent cx="1263015" cy="569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3015" cy="5695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29210</wp:posOffset>
            </wp:positionV>
            <wp:extent cx="6967220" cy="16262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260"/>
            <w:col w:w="8540"/>
          </w:cols>
          <w:pgMar w:left="460" w:top="222" w:right="35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Hu Jean X.</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3820" w:type="dxa"/>
            <w:vAlign w:val="bottom"/>
            <w:gridSpan w:val="2"/>
          </w:tcPr>
          <w:p>
            <w:pPr>
              <w:ind w:left="60"/>
              <w:spacing w:after="0" w:line="204"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6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6"/>
        </w:trPr>
        <w:tc>
          <w:tcPr>
            <w:tcW w:w="180" w:type="dxa"/>
            <w:vAlign w:val="bottom"/>
            <w:vMerge w:val="restart"/>
          </w:tcPr>
          <w:p>
            <w:pPr>
              <w:ind w:left="60"/>
              <w:spacing w:after="0"/>
              <w:rPr>
                <w:sz w:val="20"/>
                <w:szCs w:val="20"/>
                <w:color w:val="auto"/>
              </w:rPr>
            </w:pPr>
            <w:r>
              <w:rPr>
                <w:rFonts w:ascii="Arial" w:cs="Arial" w:eastAsia="Arial" w:hAnsi="Arial"/>
                <w:sz w:val="21"/>
                <w:szCs w:val="21"/>
                <w:color w:val="auto"/>
              </w:rPr>
              <w:t>[</w:t>
            </w:r>
          </w:p>
        </w:tc>
        <w:tc>
          <w:tcPr>
            <w:tcW w:w="3640" w:type="dxa"/>
            <w:vAlign w:val="bottom"/>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40"/>
        </w:trPr>
        <w:tc>
          <w:tcPr>
            <w:tcW w:w="180" w:type="dxa"/>
            <w:vAlign w:val="bottom"/>
            <w:vMerge w:val="continue"/>
          </w:tcPr>
          <w:p>
            <w:pPr>
              <w:spacing w:after="0"/>
              <w:rPr>
                <w:sz w:val="12"/>
                <w:szCs w:val="12"/>
                <w:color w:val="auto"/>
              </w:rPr>
            </w:pPr>
          </w:p>
        </w:tc>
        <w:tc>
          <w:tcPr>
            <w:tcW w:w="364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180" w:type="dxa"/>
            <w:vAlign w:val="bottom"/>
          </w:tcPr>
          <w:p>
            <w:pPr>
              <w:spacing w:after="0"/>
              <w:rPr>
                <w:sz w:val="3"/>
                <w:szCs w:val="3"/>
                <w:color w:val="auto"/>
              </w:rPr>
            </w:pPr>
          </w:p>
        </w:tc>
        <w:tc>
          <w:tcPr>
            <w:tcW w:w="36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180" w:type="dxa"/>
            <w:vAlign w:val="bottom"/>
            <w:tcBorders>
              <w:bottom w:val="single" w:sz="8" w:color="2C2C2C"/>
            </w:tcBorders>
          </w:tcPr>
          <w:p>
            <w:pPr>
              <w:spacing w:after="0"/>
              <w:rPr>
                <w:sz w:val="7"/>
                <w:szCs w:val="7"/>
                <w:color w:val="auto"/>
              </w:rPr>
            </w:pPr>
          </w:p>
        </w:tc>
        <w:tc>
          <w:tcPr>
            <w:tcW w:w="364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180" w:type="dxa"/>
            <w:vAlign w:val="bottom"/>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5"/>
        </w:trPr>
        <w:tc>
          <w:tcPr>
            <w:tcW w:w="180" w:type="dxa"/>
            <w:vAlign w:val="bottom"/>
            <w:vMerge w:val="continue"/>
          </w:tcPr>
          <w:p>
            <w:pPr>
              <w:spacing w:after="0"/>
              <w:rPr>
                <w:sz w:val="11"/>
                <w:szCs w:val="11"/>
                <w:color w:val="auto"/>
              </w:rPr>
            </w:pPr>
          </w:p>
        </w:tc>
        <w:tc>
          <w:tcPr>
            <w:tcW w:w="364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2800" w:type="dxa"/>
            <w:vAlign w:val="bottom"/>
            <w:gridSpan w:val="2"/>
            <w:vMerge w:val="restart"/>
          </w:tcPr>
          <w:p>
            <w:pPr>
              <w:ind w:left="360"/>
              <w:spacing w:after="0"/>
              <w:rPr>
                <w:sz w:val="20"/>
                <w:szCs w:val="20"/>
                <w:color w:val="auto"/>
              </w:rPr>
            </w:pPr>
            <w:r>
              <w:rPr>
                <w:rFonts w:ascii="Arial" w:cs="Arial" w:eastAsia="Arial" w:hAnsi="Arial"/>
                <w:sz w:val="17"/>
                <w:szCs w:val="17"/>
                <w:color w:val="0000FF"/>
              </w:rPr>
              <w:t>Chief Financial Officer</w:t>
            </w:r>
          </w:p>
        </w:tc>
        <w:tc>
          <w:tcPr>
            <w:tcW w:w="0" w:type="dxa"/>
            <w:vAlign w:val="bottom"/>
          </w:tcPr>
          <w:p>
            <w:pPr>
              <w:spacing w:after="0"/>
              <w:rPr>
                <w:sz w:val="1"/>
                <w:szCs w:val="1"/>
                <w:color w:val="auto"/>
              </w:rPr>
            </w:pPr>
          </w:p>
        </w:tc>
      </w:tr>
      <w:tr>
        <w:trPr>
          <w:trHeight w:val="111"/>
        </w:trPr>
        <w:tc>
          <w:tcPr>
            <w:tcW w:w="3820" w:type="dxa"/>
            <w:vAlign w:val="bottom"/>
            <w:gridSpan w:val="2"/>
            <w:vMerge w:val="restart"/>
          </w:tcPr>
          <w:p>
            <w:pPr>
              <w:ind w:left="60"/>
              <w:spacing w:after="0"/>
              <w:rPr>
                <w:sz w:val="20"/>
                <w:szCs w:val="20"/>
                <w:color w:val="auto"/>
              </w:rPr>
            </w:pPr>
            <w:r>
              <w:rPr>
                <w:rFonts w:ascii="Arial" w:cs="Arial" w:eastAsia="Arial" w:hAnsi="Arial"/>
                <w:sz w:val="17"/>
                <w:szCs w:val="17"/>
                <w:color w:val="0000FF"/>
              </w:rPr>
              <w:t>01/15/2021</w:t>
            </w:r>
          </w:p>
        </w:tc>
        <w:tc>
          <w:tcPr>
            <w:tcW w:w="50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4"/>
        </w:trPr>
        <w:tc>
          <w:tcPr>
            <w:tcW w:w="38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5"/>
        </w:trPr>
        <w:tc>
          <w:tcPr>
            <w:tcW w:w="180" w:type="dxa"/>
            <w:vAlign w:val="bottom"/>
            <w:tcBorders>
              <w:bottom w:val="single" w:sz="8" w:color="2C2C2C"/>
            </w:tcBorders>
          </w:tcPr>
          <w:p>
            <w:pPr>
              <w:spacing w:after="0"/>
              <w:rPr>
                <w:sz w:val="10"/>
                <w:szCs w:val="10"/>
                <w:color w:val="auto"/>
              </w:rPr>
            </w:pPr>
          </w:p>
        </w:tc>
        <w:tc>
          <w:tcPr>
            <w:tcW w:w="364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180" w:type="dxa"/>
            <w:vAlign w:val="bottom"/>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23856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220" cy="2385695"/>
                    </a:xfrm>
                    <a:prstGeom prst="rect">
                      <a:avLst/>
                    </a:prstGeom>
                    <a:noFill/>
                  </pic:spPr>
                </pic:pic>
              </a:graphicData>
            </a:graphic>
          </wp:anchor>
        </w:drawing>
      </w:r>
    </w:p>
    <w:p>
      <w:pPr>
        <w:spacing w:after="0" w:line="302" w:lineRule="exact"/>
        <w:rPr>
          <w:sz w:val="24"/>
          <w:szCs w:val="24"/>
          <w:color w:val="auto"/>
        </w:rPr>
      </w:pPr>
    </w:p>
    <w:p>
      <w:pPr>
        <w:sectPr>
          <w:pgSz w:w="11900" w:h="16838" w:orient="portrait"/>
          <w:cols w:equalWidth="0" w:num="2">
            <w:col w:w="3740" w:space="100"/>
            <w:col w:w="7240"/>
          </w:cols>
          <w:pgMar w:left="460" w:top="222"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4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2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4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Form: Direct</w:t>
            </w:r>
          </w:p>
        </w:tc>
        <w:tc>
          <w:tcPr>
            <w:tcW w:w="78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40" w:type="dxa"/>
            <w:vAlign w:val="bottom"/>
          </w:tcPr>
          <w:p>
            <w:pPr>
              <w:jc w:val="center"/>
              <w:ind w:left="583"/>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44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78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4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76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7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(A) or</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44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7"/>
                <w:szCs w:val="7"/>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44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3"/>
              </w:rPr>
              <w:t>11,753</w:t>
            </w:r>
            <w:r>
              <w:rPr>
                <w:rFonts w:ascii="Arial" w:cs="Arial" w:eastAsia="Arial" w:hAnsi="Arial"/>
                <w:sz w:val="21"/>
                <w:szCs w:val="21"/>
                <w:color w:val="008000"/>
                <w:w w:val="83"/>
                <w:vertAlign w:val="superscript"/>
              </w:rPr>
              <w:t>(1)</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6"/>
              </w:rPr>
              <w:t>$</w:t>
            </w:r>
            <w:r>
              <w:rPr>
                <w:rFonts w:ascii="Arial" w:cs="Arial" w:eastAsia="Arial" w:hAnsi="Arial"/>
                <w:sz w:val="17"/>
                <w:szCs w:val="17"/>
                <w:color w:val="0000FF"/>
                <w:w w:val="86"/>
              </w:rPr>
              <w:t>51.48</w:t>
            </w:r>
            <w:r>
              <w:rPr>
                <w:rFonts w:ascii="Arial" w:cs="Arial" w:eastAsia="Arial" w:hAnsi="Arial"/>
                <w:sz w:val="21"/>
                <w:szCs w:val="21"/>
                <w:color w:val="008000"/>
                <w:w w:val="86"/>
                <w:vertAlign w:val="superscript"/>
              </w:rPr>
              <w:t>(2)</w:t>
            </w:r>
          </w:p>
        </w:tc>
        <w:tc>
          <w:tcPr>
            <w:tcW w:w="11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8"/>
              </w:rPr>
              <w:t>93,868</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89"/>
              </w:rPr>
              <w:t>3,105</w:t>
            </w:r>
          </w:p>
        </w:tc>
        <w:tc>
          <w:tcPr>
            <w:tcW w:w="500" w:type="dxa"/>
            <w:vAlign w:val="bottom"/>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20" w:type="dxa"/>
            <w:vAlign w:val="bottom"/>
          </w:tcPr>
          <w:p>
            <w:pPr>
              <w:jc w:val="center"/>
              <w:spacing w:after="0"/>
              <w:rPr>
                <w:sz w:val="20"/>
                <w:szCs w:val="20"/>
                <w:color w:val="auto"/>
              </w:rPr>
            </w:pPr>
            <w:r>
              <w:rPr>
                <w:rFonts w:ascii="Arial" w:cs="Arial" w:eastAsia="Arial" w:hAnsi="Arial"/>
                <w:sz w:val="17"/>
                <w:szCs w:val="17"/>
                <w:color w:val="0000FF"/>
                <w:w w:val="88"/>
              </w:rPr>
              <w:t>96,973</w:t>
            </w:r>
          </w:p>
        </w:tc>
        <w:tc>
          <w:tcPr>
            <w:tcW w:w="920" w:type="dxa"/>
            <w:vAlign w:val="bottom"/>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44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9"/>
              </w:rPr>
              <w:t>1,676</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50.77</w:t>
            </w:r>
          </w:p>
        </w:tc>
        <w:tc>
          <w:tcPr>
            <w:tcW w:w="11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8"/>
              </w:rPr>
              <w:t>95,297</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89"/>
              </w:rPr>
              <w:t>3,866</w:t>
            </w:r>
          </w:p>
        </w:tc>
        <w:tc>
          <w:tcPr>
            <w:tcW w:w="500" w:type="dxa"/>
            <w:vAlign w:val="bottom"/>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20" w:type="dxa"/>
            <w:vAlign w:val="bottom"/>
          </w:tcPr>
          <w:p>
            <w:pPr>
              <w:jc w:val="center"/>
              <w:spacing w:after="0"/>
              <w:rPr>
                <w:sz w:val="20"/>
                <w:szCs w:val="20"/>
                <w:color w:val="auto"/>
              </w:rPr>
            </w:pPr>
            <w:r>
              <w:rPr>
                <w:rFonts w:ascii="Arial" w:cs="Arial" w:eastAsia="Arial" w:hAnsi="Arial"/>
                <w:sz w:val="17"/>
                <w:szCs w:val="17"/>
                <w:color w:val="0000FF"/>
                <w:w w:val="88"/>
              </w:rPr>
              <w:t>99,163</w:t>
            </w:r>
          </w:p>
        </w:tc>
        <w:tc>
          <w:tcPr>
            <w:tcW w:w="920" w:type="dxa"/>
            <w:vAlign w:val="bottom"/>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44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9"/>
              </w:rPr>
              <w:t>1,914</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50.77</w:t>
            </w:r>
          </w:p>
        </w:tc>
        <w:tc>
          <w:tcPr>
            <w:tcW w:w="11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8"/>
              </w:rPr>
              <w:t>97,249</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89"/>
              </w:rPr>
              <w:t>3,976</w:t>
            </w:r>
          </w:p>
        </w:tc>
        <w:tc>
          <w:tcPr>
            <w:tcW w:w="500" w:type="dxa"/>
            <w:vAlign w:val="bottom"/>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20" w:type="dxa"/>
            <w:vAlign w:val="bottom"/>
          </w:tcPr>
          <w:p>
            <w:pPr>
              <w:jc w:val="center"/>
              <w:spacing w:after="0"/>
              <w:rPr>
                <w:sz w:val="20"/>
                <w:szCs w:val="20"/>
                <w:color w:val="auto"/>
              </w:rPr>
            </w:pPr>
            <w:r>
              <w:rPr>
                <w:rFonts w:ascii="Arial" w:cs="Arial" w:eastAsia="Arial" w:hAnsi="Arial"/>
                <w:sz w:val="17"/>
                <w:szCs w:val="17"/>
                <w:color w:val="0000FF"/>
                <w:w w:val="87"/>
              </w:rPr>
              <w:t>101,225</w:t>
            </w:r>
          </w:p>
        </w:tc>
        <w:tc>
          <w:tcPr>
            <w:tcW w:w="920" w:type="dxa"/>
            <w:vAlign w:val="bottom"/>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44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8"/>
        </w:trPr>
        <w:tc>
          <w:tcPr>
            <w:tcW w:w="20" w:type="dxa"/>
            <w:vAlign w:val="bottom"/>
            <w:tcBorders>
              <w:bottom w:val="single" w:sz="8" w:color="2C2C2C"/>
            </w:tcBorders>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Arial" w:cs="Arial" w:eastAsia="Arial" w:hAnsi="Arial"/>
                <w:sz w:val="17"/>
                <w:szCs w:val="17"/>
                <w:color w:val="0000FF"/>
                <w:w w:val="89"/>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(3)</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9"/>
              </w:rPr>
              <w:t>1,972</w:t>
            </w:r>
          </w:p>
        </w:tc>
        <w:tc>
          <w:tcPr>
            <w:tcW w:w="50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50.77</w:t>
            </w:r>
          </w:p>
        </w:tc>
        <w:tc>
          <w:tcPr>
            <w:tcW w:w="11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8"/>
              </w:rPr>
              <w:t>99,253</w:t>
            </w:r>
          </w:p>
        </w:tc>
        <w:tc>
          <w:tcPr>
            <w:tcW w:w="92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40" w:type="dxa"/>
            <w:vAlign w:val="bottom"/>
            <w:tcBorders>
              <w:top w:val="single" w:sz="8" w:color="808080"/>
            </w:tcBorders>
            <w:shd w:val="clear" w:color="auto" w:fill="2C2C2C"/>
          </w:tcPr>
          <w:p>
            <w:pPr>
              <w:spacing w:after="0" w:line="20" w:lineRule="exact"/>
              <w:rPr>
                <w:sz w:val="1"/>
                <w:szCs w:val="1"/>
                <w:color w:val="auto"/>
              </w:rPr>
            </w:pPr>
          </w:p>
        </w:tc>
        <w:tc>
          <w:tcPr>
            <w:tcW w:w="174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50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-15875</wp:posOffset>
            </wp:positionV>
            <wp:extent cx="7033260" cy="28149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260" cy="2814955"/>
                    </a:xfrm>
                    <a:prstGeom prst="rect">
                      <a:avLst/>
                    </a:prstGeom>
                    <a:noFill/>
                  </pic:spPr>
                </pic:pic>
              </a:graphicData>
            </a:graphic>
          </wp:anchor>
        </w:drawing>
      </w:r>
    </w:p>
    <w:p>
      <w:pPr>
        <w:spacing w:after="0" w:line="15"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0"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2"/>
                <w:szCs w:val="12"/>
                <w:color w:val="auto"/>
              </w:rPr>
            </w:pP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3,105</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center"/>
              <w:spacing w:after="0" w:line="126" w:lineRule="exact"/>
              <w:rPr>
                <w:sz w:val="20"/>
                <w:szCs w:val="20"/>
                <w:color w:val="auto"/>
              </w:rPr>
            </w:pPr>
            <w:r>
              <w:rPr>
                <w:rFonts w:ascii="Arial" w:cs="Arial" w:eastAsia="Arial" w:hAnsi="Arial"/>
                <w:sz w:val="13"/>
                <w:szCs w:val="13"/>
                <w:color w:val="0000FF"/>
                <w:w w:val="92"/>
              </w:rPr>
              <w:t>01/15/2021</w:t>
            </w:r>
          </w:p>
        </w:tc>
        <w:tc>
          <w:tcPr>
            <w:tcW w:w="1100" w:type="dxa"/>
            <w:vAlign w:val="bottom"/>
          </w:tcPr>
          <w:p>
            <w:pPr>
              <w:spacing w:after="0"/>
              <w:rPr>
                <w:sz w:val="10"/>
                <w:szCs w:val="10"/>
                <w:color w:val="auto"/>
              </w:rPr>
            </w:pPr>
          </w:p>
        </w:tc>
        <w:tc>
          <w:tcPr>
            <w:tcW w:w="80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740" w:type="dxa"/>
            <w:vAlign w:val="bottom"/>
          </w:tcPr>
          <w:p>
            <w:pPr>
              <w:ind w:left="380"/>
              <w:spacing w:after="0" w:line="126" w:lineRule="exact"/>
              <w:rPr>
                <w:sz w:val="20"/>
                <w:szCs w:val="20"/>
                <w:color w:val="auto"/>
              </w:rPr>
            </w:pPr>
            <w:r>
              <w:rPr>
                <w:rFonts w:ascii="Arial" w:cs="Arial" w:eastAsia="Arial" w:hAnsi="Arial"/>
                <w:sz w:val="13"/>
                <w:szCs w:val="13"/>
                <w:color w:val="0000FF"/>
              </w:rPr>
              <w:t>3,105</w:t>
            </w:r>
          </w:p>
        </w:tc>
        <w:tc>
          <w:tcPr>
            <w:tcW w:w="80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tcPr>
          <w:p>
            <w:pPr>
              <w:jc w:val="center"/>
              <w:spacing w:after="0" w:line="126"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85"/>
              </w:rPr>
              <w:t>3,105</w:t>
            </w:r>
          </w:p>
        </w:tc>
        <w:tc>
          <w:tcPr>
            <w:tcW w:w="74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3,866</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center"/>
              <w:spacing w:after="0" w:line="126" w:lineRule="exact"/>
              <w:rPr>
                <w:sz w:val="20"/>
                <w:szCs w:val="20"/>
                <w:color w:val="auto"/>
              </w:rPr>
            </w:pPr>
            <w:r>
              <w:rPr>
                <w:rFonts w:ascii="Arial" w:cs="Arial" w:eastAsia="Arial" w:hAnsi="Arial"/>
                <w:sz w:val="13"/>
                <w:szCs w:val="13"/>
                <w:color w:val="0000FF"/>
                <w:w w:val="92"/>
              </w:rPr>
              <w:t>01/15/2021</w:t>
            </w:r>
          </w:p>
        </w:tc>
        <w:tc>
          <w:tcPr>
            <w:tcW w:w="1100" w:type="dxa"/>
            <w:vAlign w:val="bottom"/>
          </w:tcPr>
          <w:p>
            <w:pPr>
              <w:spacing w:after="0"/>
              <w:rPr>
                <w:sz w:val="10"/>
                <w:szCs w:val="10"/>
                <w:color w:val="auto"/>
              </w:rPr>
            </w:pPr>
          </w:p>
        </w:tc>
        <w:tc>
          <w:tcPr>
            <w:tcW w:w="80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740" w:type="dxa"/>
            <w:vAlign w:val="bottom"/>
          </w:tcPr>
          <w:p>
            <w:pPr>
              <w:ind w:left="380"/>
              <w:spacing w:after="0" w:line="126" w:lineRule="exact"/>
              <w:rPr>
                <w:sz w:val="20"/>
                <w:szCs w:val="20"/>
                <w:color w:val="auto"/>
              </w:rPr>
            </w:pPr>
            <w:r>
              <w:rPr>
                <w:rFonts w:ascii="Arial" w:cs="Arial" w:eastAsia="Arial" w:hAnsi="Arial"/>
                <w:sz w:val="13"/>
                <w:szCs w:val="13"/>
                <w:color w:val="0000FF"/>
              </w:rPr>
              <w:t>3,866</w:t>
            </w:r>
          </w:p>
        </w:tc>
        <w:tc>
          <w:tcPr>
            <w:tcW w:w="80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tcPr>
          <w:p>
            <w:pPr>
              <w:jc w:val="center"/>
              <w:spacing w:after="0" w:line="126"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90"/>
              </w:rPr>
              <w:t>19,331</w:t>
            </w:r>
          </w:p>
        </w:tc>
        <w:tc>
          <w:tcPr>
            <w:tcW w:w="74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3,976</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center"/>
              <w:spacing w:after="0" w:line="126" w:lineRule="exact"/>
              <w:rPr>
                <w:sz w:val="20"/>
                <w:szCs w:val="20"/>
                <w:color w:val="auto"/>
              </w:rPr>
            </w:pPr>
            <w:r>
              <w:rPr>
                <w:rFonts w:ascii="Arial" w:cs="Arial" w:eastAsia="Arial" w:hAnsi="Arial"/>
                <w:sz w:val="13"/>
                <w:szCs w:val="13"/>
                <w:color w:val="0000FF"/>
                <w:w w:val="92"/>
              </w:rPr>
              <w:t>01/15/2021</w:t>
            </w:r>
          </w:p>
        </w:tc>
        <w:tc>
          <w:tcPr>
            <w:tcW w:w="1100" w:type="dxa"/>
            <w:vAlign w:val="bottom"/>
          </w:tcPr>
          <w:p>
            <w:pPr>
              <w:spacing w:after="0"/>
              <w:rPr>
                <w:sz w:val="10"/>
                <w:szCs w:val="10"/>
                <w:color w:val="auto"/>
              </w:rPr>
            </w:pPr>
          </w:p>
        </w:tc>
        <w:tc>
          <w:tcPr>
            <w:tcW w:w="80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740" w:type="dxa"/>
            <w:vAlign w:val="bottom"/>
          </w:tcPr>
          <w:p>
            <w:pPr>
              <w:ind w:left="380"/>
              <w:spacing w:after="0" w:line="126" w:lineRule="exact"/>
              <w:rPr>
                <w:sz w:val="20"/>
                <w:szCs w:val="20"/>
                <w:color w:val="auto"/>
              </w:rPr>
            </w:pPr>
            <w:r>
              <w:rPr>
                <w:rFonts w:ascii="Arial" w:cs="Arial" w:eastAsia="Arial" w:hAnsi="Arial"/>
                <w:sz w:val="13"/>
                <w:szCs w:val="13"/>
                <w:color w:val="0000FF"/>
              </w:rPr>
              <w:t>3,976</w:t>
            </w:r>
          </w:p>
        </w:tc>
        <w:tc>
          <w:tcPr>
            <w:tcW w:w="80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tcPr>
          <w:p>
            <w:pPr>
              <w:jc w:val="center"/>
              <w:spacing w:after="0" w:line="126"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90"/>
              </w:rPr>
              <w:t>35,786</w:t>
            </w:r>
          </w:p>
        </w:tc>
        <w:tc>
          <w:tcPr>
            <w:tcW w:w="74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45" w:lineRule="exact"/>
        <w:rPr>
          <w:rFonts w:ascii="Arial" w:cs="Arial" w:eastAsia="Arial" w:hAnsi="Arial"/>
          <w:sz w:val="13"/>
          <w:szCs w:val="13"/>
          <w:color w:val="008000"/>
        </w:rPr>
      </w:pPr>
    </w:p>
    <w:p>
      <w:pPr>
        <w:ind w:left="40" w:right="180" w:firstLine="3"/>
        <w:spacing w:after="0" w:line="241"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$51.10 to $51.70,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fully on 4/15/2021.</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4/15/2021, 7/15/2021, 10/15/2021, 1/15/2022 and 4/15/2022.</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4/15/2021, 7/15/2021, 10/15/2021, 1/15/2022, 4/15/2022, 7/15/2022, 10/15/2022, 1/15/2023 and 4/15/2023.</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8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8"/>
              </w:rPr>
              <w:t>Jean Hu by Blair Walters as</w:t>
            </w:r>
          </w:p>
        </w:tc>
        <w:tc>
          <w:tcPr>
            <w:tcW w:w="3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01/20/2021</w:t>
            </w:r>
          </w:p>
        </w:tc>
        <w:tc>
          <w:tcPr>
            <w:tcW w:w="0" w:type="dxa"/>
            <w:vAlign w:val="bottom"/>
          </w:tcPr>
          <w:p>
            <w:pPr>
              <w:spacing w:after="0"/>
              <w:rPr>
                <w:sz w:val="1"/>
                <w:szCs w:val="1"/>
                <w:color w:val="auto"/>
              </w:rPr>
            </w:pPr>
          </w:p>
        </w:tc>
      </w:tr>
      <w:tr>
        <w:trPr>
          <w:trHeight w:val="89"/>
        </w:trPr>
        <w:tc>
          <w:tcPr>
            <w:tcW w:w="1140" w:type="dxa"/>
            <w:vAlign w:val="bottom"/>
            <w:vMerge w:val="restart"/>
          </w:tcPr>
          <w:p>
            <w:pPr>
              <w:spacing w:after="0" w:line="188" w:lineRule="exact"/>
              <w:rPr>
                <w:sz w:val="20"/>
                <w:szCs w:val="20"/>
                <w:color w:val="auto"/>
              </w:rPr>
            </w:pPr>
            <w:r>
              <w:rPr>
                <w:rFonts w:ascii="Arial" w:cs="Arial" w:eastAsia="Arial" w:hAnsi="Arial"/>
                <w:sz w:val="17"/>
                <w:szCs w:val="17"/>
                <w:color w:val="0000FF"/>
                <w:w w:val="92"/>
              </w:rPr>
              <w:t>Attorney-in-Fact</w:t>
            </w:r>
          </w:p>
        </w:tc>
        <w:tc>
          <w:tcPr>
            <w:tcW w:w="106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140" w:type="dxa"/>
            <w:vAlign w:val="bottom"/>
            <w:tcBorders>
              <w:bottom w:val="single" w:sz="8" w:color="auto"/>
            </w:tcBorders>
            <w:vMerge w:val="continue"/>
          </w:tcPr>
          <w:p>
            <w:pPr>
              <w:spacing w:after="0"/>
              <w:rPr>
                <w:sz w:val="7"/>
                <w:szCs w:val="7"/>
                <w:color w:val="auto"/>
              </w:rPr>
            </w:pPr>
          </w:p>
        </w:tc>
        <w:tc>
          <w:tcPr>
            <w:tcW w:w="106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452385"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2021-01-20T16:08:42Z</dcterms:created>
  <dcterms:modified xsi:type="dcterms:W3CDTF">2021-01-20T16:08:42Z</dcterms:modified>
</cp:coreProperties>
</file>