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18"/>
          <w:szCs w:val="18"/>
          <w:b w:val="1"/>
          <w:bCs w:val="1"/>
          <w:color w:val="auto"/>
        </w:rPr>
        <w:t>As filed with the Securities and Exchange Commission on March 16, 2021</w:t>
      </w:r>
    </w:p>
    <w:p>
      <w:pPr>
        <w:spacing w:after="0" w:line="27" w:lineRule="exact"/>
        <w:rPr>
          <w:sz w:val="24"/>
          <w:szCs w:val="24"/>
          <w:color w:val="auto"/>
        </w:rPr>
      </w:pPr>
    </w:p>
    <w:p>
      <w:pPr>
        <w:ind w:left="8844"/>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66040</wp:posOffset>
            </wp:positionV>
            <wp:extent cx="699516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108585</wp:posOffset>
            </wp:positionV>
            <wp:extent cx="699516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339"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REGISTRATION STATEMENT</w:t>
      </w:r>
    </w:p>
    <w:p>
      <w:pPr>
        <w:jc w:val="center"/>
        <w:ind w:right="-3"/>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4"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844" w:type="dxa"/>
        <w:tblCellMar>
          <w:top w:w="0" w:type="dxa"/>
          <w:left w:w="0" w:type="dxa"/>
          <w:bottom w:w="0" w:type="dxa"/>
          <w:right w:w="0" w:type="dxa"/>
        </w:tblCellMar>
      </w:tblPr>
      <w:tr>
        <w:trPr>
          <w:trHeight w:val="212"/>
        </w:trPr>
        <w:tc>
          <w:tcPr>
            <w:tcW w:w="3840" w:type="dxa"/>
            <w:vAlign w:val="bottom"/>
          </w:tcPr>
          <w:p>
            <w:pPr>
              <w:jc w:val="center"/>
              <w:ind w:right="1882"/>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862"/>
              <w:spacing w:after="0"/>
              <w:rPr>
                <w:sz w:val="20"/>
                <w:szCs w:val="20"/>
                <w:color w:val="auto"/>
              </w:rPr>
            </w:pPr>
            <w:r>
              <w:rPr>
                <w:rFonts w:ascii="Arial" w:cs="Arial" w:eastAsia="Arial" w:hAnsi="Arial"/>
                <w:sz w:val="18"/>
                <w:szCs w:val="18"/>
                <w:b w:val="1"/>
                <w:bCs w:val="1"/>
                <w:color w:val="auto"/>
                <w:w w:val="91"/>
              </w:rPr>
              <w:t>77-0481679</w:t>
            </w:r>
          </w:p>
        </w:tc>
      </w:tr>
      <w:tr>
        <w:trPr>
          <w:trHeight w:val="149"/>
        </w:trPr>
        <w:tc>
          <w:tcPr>
            <w:tcW w:w="3840" w:type="dxa"/>
            <w:vAlign w:val="bottom"/>
          </w:tcPr>
          <w:p>
            <w:pPr>
              <w:jc w:val="center"/>
              <w:ind w:right="188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380" w:type="dxa"/>
            <w:vAlign w:val="bottom"/>
          </w:tcPr>
          <w:p>
            <w:pPr>
              <w:jc w:val="center"/>
              <w:ind w:left="186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3840" w:type="dxa"/>
            <w:vAlign w:val="bottom"/>
          </w:tcPr>
          <w:p>
            <w:pPr>
              <w:jc w:val="center"/>
              <w:ind w:right="1882"/>
              <w:spacing w:after="0"/>
              <w:rPr>
                <w:sz w:val="20"/>
                <w:szCs w:val="20"/>
                <w:color w:val="auto"/>
              </w:rPr>
            </w:pPr>
            <w:r>
              <w:rPr>
                <w:rFonts w:ascii="Arial" w:cs="Arial" w:eastAsia="Arial" w:hAnsi="Arial"/>
                <w:sz w:val="14"/>
                <w:szCs w:val="14"/>
                <w:b w:val="1"/>
                <w:bCs w:val="1"/>
                <w:color w:val="auto"/>
                <w:w w:val="94"/>
              </w:rPr>
              <w:t>incorporation or organization)</w:t>
            </w:r>
          </w:p>
        </w:tc>
        <w:tc>
          <w:tcPr>
            <w:tcW w:w="3380" w:type="dxa"/>
            <w:vAlign w:val="bottom"/>
          </w:tcPr>
          <w:p>
            <w:pPr>
              <w:jc w:val="center"/>
              <w:ind w:left="1862"/>
              <w:spacing w:after="0"/>
              <w:rPr>
                <w:sz w:val="20"/>
                <w:szCs w:val="20"/>
                <w:color w:val="auto"/>
              </w:rPr>
            </w:pPr>
            <w:r>
              <w:rPr>
                <w:rFonts w:ascii="Arial" w:cs="Arial" w:eastAsia="Arial" w:hAnsi="Arial"/>
                <w:sz w:val="14"/>
                <w:szCs w:val="14"/>
                <w:b w:val="1"/>
                <w:bCs w:val="1"/>
                <w:color w:val="auto"/>
                <w:w w:val="96"/>
              </w:rPr>
              <w:t>Identification Number)</w:t>
            </w:r>
          </w:p>
        </w:tc>
      </w:tr>
    </w:tbl>
    <w:p>
      <w:pPr>
        <w:spacing w:after="0" w:line="196"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Hamilton HM 10, Bermuda</w:t>
      </w:r>
    </w:p>
    <w:p>
      <w:pPr>
        <w:spacing w:after="0" w:line="9"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(441) 294-8000</w:t>
      </w:r>
    </w:p>
    <w:p>
      <w:pPr>
        <w:spacing w:after="0" w:line="2"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192"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21"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219075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36"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ind w:right="-3"/>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219075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40" w:lineRule="exact"/>
        <w:rPr>
          <w:sz w:val="24"/>
          <w:szCs w:val="24"/>
          <w:color w:val="auto"/>
        </w:rPr>
      </w:pPr>
    </w:p>
    <w:p>
      <w:pPr>
        <w:ind w:left="4" w:right="20" w:firstLine="44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or a small reporting company. See the definitions of “large accelerated filer,” “accelerated filer” “smaller reporting company” and “emerging growth company” in Rule 12b-2 of the Exchange Act. (Check one):</w:t>
      </w:r>
    </w:p>
    <w:p>
      <w:pPr>
        <w:spacing w:after="0" w:line="178" w:lineRule="exact"/>
        <w:rPr>
          <w:sz w:val="24"/>
          <w:szCs w:val="24"/>
          <w:color w:val="auto"/>
        </w:rPr>
      </w:pPr>
    </w:p>
    <w:tbl>
      <w:tblPr>
        <w:tblLayout w:type="fixed"/>
        <w:tblInd w:w="4"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4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20" w:type="dxa"/>
            <w:vAlign w:val="bottom"/>
          </w:tcPr>
          <w:p>
            <w:pPr>
              <w:ind w:left="3120"/>
              <w:spacing w:after="0"/>
              <w:rPr>
                <w:sz w:val="20"/>
                <w:szCs w:val="20"/>
                <w:color w:val="auto"/>
              </w:rPr>
            </w:pPr>
            <w:r>
              <w:rPr>
                <w:rFonts w:ascii="Arial" w:cs="Arial" w:eastAsia="Arial" w:hAnsi="Arial"/>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4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20" w:type="dxa"/>
            <w:vAlign w:val="bottom"/>
          </w:tcPr>
          <w:p>
            <w:pPr>
              <w:ind w:left="3120"/>
              <w:spacing w:after="0"/>
              <w:rPr>
                <w:sz w:val="20"/>
                <w:szCs w:val="20"/>
                <w:color w:val="auto"/>
              </w:rPr>
            </w:pPr>
            <w:r>
              <w:rPr>
                <w:rFonts w:ascii="Arial" w:cs="Arial" w:eastAsia="Arial" w:hAnsi="Arial"/>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5320" w:type="dxa"/>
            <w:vAlign w:val="bottom"/>
          </w:tcPr>
          <w:p>
            <w:pPr>
              <w:ind w:left="3120"/>
              <w:spacing w:after="0"/>
              <w:rPr>
                <w:sz w:val="20"/>
                <w:szCs w:val="20"/>
                <w:color w:val="auto"/>
              </w:rPr>
            </w:pPr>
            <w:r>
              <w:rPr>
                <w:rFonts w:ascii="Arial" w:cs="Arial" w:eastAsia="Arial" w:hAnsi="Arial"/>
                <w:sz w:val="18"/>
                <w:szCs w:val="18"/>
                <w:color w:val="auto"/>
              </w:rPr>
              <w:t>Emerging growth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82" w:lineRule="exact"/>
        <w:rPr>
          <w:sz w:val="24"/>
          <w:szCs w:val="24"/>
          <w:color w:val="auto"/>
        </w:rPr>
      </w:pPr>
    </w:p>
    <w:p>
      <w:pPr>
        <w:ind w:left="4" w:right="160" w:firstLine="4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219075</wp:posOffset>
            </wp:positionV>
            <wp:extent cx="147447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36"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CALCULATION OF REGISTRATION FEE</w:t>
      </w:r>
    </w:p>
    <w:p>
      <w:pPr>
        <w:spacing w:after="0" w:line="88" w:lineRule="exact"/>
        <w:rPr>
          <w:sz w:val="24"/>
          <w:szCs w:val="24"/>
          <w:color w:val="auto"/>
        </w:rPr>
      </w:pPr>
    </w:p>
    <w:tbl>
      <w:tblPr>
        <w:tblLayout w:type="fixed"/>
        <w:tblInd w:w="4" w:type="dxa"/>
        <w:tblCellMar>
          <w:top w:w="0" w:type="dxa"/>
          <w:left w:w="0" w:type="dxa"/>
          <w:bottom w:w="0" w:type="dxa"/>
          <w:right w:w="0" w:type="dxa"/>
        </w:tblCellMar>
      </w:tblPr>
      <w:tr>
        <w:trPr>
          <w:trHeight w:val="40"/>
        </w:trPr>
        <w:tc>
          <w:tcPr>
            <w:tcW w:w="488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2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4880" w:type="dxa"/>
            <w:vAlign w:val="bottom"/>
            <w:tcBorders>
              <w:right w:val="single" w:sz="8" w:color="auto"/>
            </w:tcBorders>
          </w:tcPr>
          <w:p>
            <w:pPr>
              <w:spacing w:after="0"/>
              <w:rPr>
                <w:sz w:val="9"/>
                <w:szCs w:val="9"/>
                <w:color w:val="auto"/>
              </w:rPr>
            </w:pPr>
          </w:p>
        </w:tc>
        <w:tc>
          <w:tcPr>
            <w:tcW w:w="154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8"/>
              </w:rPr>
              <w:t>Amount</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48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2"/>
              </w:rPr>
              <w:t>Title of securities</w:t>
            </w:r>
          </w:p>
        </w:tc>
        <w:tc>
          <w:tcPr>
            <w:tcW w:w="154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7"/>
              </w:rPr>
              <w:t>maximum</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4"/>
              </w:rPr>
              <w:t>maximum</w:t>
            </w:r>
          </w:p>
        </w:tc>
        <w:tc>
          <w:tcPr>
            <w:tcW w:w="15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9"/>
        </w:trPr>
        <w:tc>
          <w:tcPr>
            <w:tcW w:w="488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to be</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3"/>
              </w:rPr>
              <w:t>offering price</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aggregate</w:t>
            </w:r>
          </w:p>
        </w:tc>
        <w:tc>
          <w:tcPr>
            <w:tcW w:w="15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48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to be registered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registered (1)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 share (2)</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offering price (2)</w:t>
            </w:r>
          </w:p>
        </w:tc>
        <w:tc>
          <w:tcPr>
            <w:tcW w:w="1520" w:type="dxa"/>
            <w:vAlign w:val="bottom"/>
            <w:tcBorders>
              <w:bottom w:val="single" w:sz="8" w:color="auto"/>
            </w:tcBorders>
          </w:tcPr>
          <w:p>
            <w:pPr>
              <w:jc w:val="center"/>
              <w:ind w:left="2"/>
              <w:spacing w:after="0"/>
              <w:rPr>
                <w:sz w:val="20"/>
                <w:szCs w:val="20"/>
                <w:color w:val="auto"/>
              </w:rPr>
            </w:pPr>
            <w:r>
              <w:rPr>
                <w:rFonts w:ascii="Arial" w:cs="Arial" w:eastAsia="Arial" w:hAnsi="Arial"/>
                <w:sz w:val="14"/>
                <w:szCs w:val="14"/>
                <w:b w:val="1"/>
                <w:bCs w:val="1"/>
                <w:color w:val="auto"/>
                <w:w w:val="91"/>
              </w:rPr>
              <w:t>registration fee (2)</w:t>
            </w:r>
          </w:p>
        </w:tc>
        <w:tc>
          <w:tcPr>
            <w:tcW w:w="0" w:type="dxa"/>
            <w:vAlign w:val="bottom"/>
          </w:tcPr>
          <w:p>
            <w:pPr>
              <w:spacing w:after="0"/>
              <w:rPr>
                <w:sz w:val="1"/>
                <w:szCs w:val="1"/>
                <w:color w:val="auto"/>
              </w:rPr>
            </w:pPr>
          </w:p>
        </w:tc>
      </w:tr>
      <w:tr>
        <w:trPr>
          <w:trHeight w:val="195"/>
        </w:trPr>
        <w:tc>
          <w:tcPr>
            <w:tcW w:w="488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88"/>
              </w:rPr>
              <w:t>Common shares, par value $0.002 per share, to be issued under the</w:t>
            </w:r>
          </w:p>
        </w:tc>
        <w:tc>
          <w:tcPr>
            <w:tcW w:w="1540" w:type="dxa"/>
            <w:vAlign w:val="bottom"/>
            <w:tcBorders>
              <w:right w:val="single" w:sz="8" w:color="auto"/>
            </w:tcBorders>
          </w:tcPr>
          <w:p>
            <w:pPr>
              <w:spacing w:after="0"/>
              <w:rPr>
                <w:sz w:val="16"/>
                <w:szCs w:val="16"/>
                <w:color w:val="auto"/>
              </w:rPr>
            </w:pPr>
          </w:p>
        </w:tc>
        <w:tc>
          <w:tcPr>
            <w:tcW w:w="1540" w:type="dxa"/>
            <w:vAlign w:val="bottom"/>
            <w:tcBorders>
              <w:right w:val="single" w:sz="8" w:color="auto"/>
            </w:tcBorders>
          </w:tcPr>
          <w:p>
            <w:pPr>
              <w:spacing w:after="0"/>
              <w:rPr>
                <w:sz w:val="16"/>
                <w:szCs w:val="16"/>
                <w:color w:val="auto"/>
              </w:rPr>
            </w:pPr>
          </w:p>
        </w:tc>
        <w:tc>
          <w:tcPr>
            <w:tcW w:w="1540" w:type="dxa"/>
            <w:vAlign w:val="bottom"/>
            <w:tcBorders>
              <w:right w:val="single" w:sz="8" w:color="auto"/>
            </w:tcBorders>
          </w:tcPr>
          <w:p>
            <w:pPr>
              <w:spacing w:after="0"/>
              <w:rPr>
                <w:sz w:val="16"/>
                <w:szCs w:val="16"/>
                <w:color w:val="auto"/>
              </w:rPr>
            </w:pPr>
          </w:p>
        </w:tc>
        <w:tc>
          <w:tcPr>
            <w:tcW w:w="15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880" w:type="dxa"/>
            <w:vAlign w:val="bottom"/>
            <w:tcBorders>
              <w:right w:val="single" w:sz="8" w:color="auto"/>
            </w:tcBorders>
          </w:tcPr>
          <w:p>
            <w:pPr>
              <w:ind w:left="180"/>
              <w:spacing w:after="0"/>
              <w:rPr>
                <w:sz w:val="20"/>
                <w:szCs w:val="20"/>
                <w:color w:val="auto"/>
              </w:rPr>
            </w:pPr>
            <w:r>
              <w:rPr>
                <w:rFonts w:ascii="Arial" w:cs="Arial" w:eastAsia="Arial" w:hAnsi="Arial"/>
                <w:sz w:val="18"/>
                <w:szCs w:val="18"/>
                <w:color w:val="auto"/>
                <w:w w:val="91"/>
              </w:rPr>
              <w:t>Marvell Technology Group Ltd. 2000 Employee Stock Purchase</w:t>
            </w:r>
          </w:p>
        </w:tc>
        <w:tc>
          <w:tcPr>
            <w:tcW w:w="154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8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Plan, as amended and restated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9"/>
              </w:rPr>
              <w:t>8,000,000</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$36.60</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$292,800,000</w:t>
            </w:r>
          </w:p>
        </w:tc>
        <w:tc>
          <w:tcPr>
            <w:tcW w:w="1520" w:type="dxa"/>
            <w:vAlign w:val="bottom"/>
            <w:tcBorders>
              <w:bottom w:val="single" w:sz="8" w:color="auto"/>
            </w:tcBorders>
          </w:tcPr>
          <w:p>
            <w:pPr>
              <w:jc w:val="center"/>
              <w:ind w:left="2"/>
              <w:spacing w:after="0"/>
              <w:rPr>
                <w:sz w:val="20"/>
                <w:szCs w:val="20"/>
                <w:color w:val="auto"/>
              </w:rPr>
            </w:pPr>
            <w:r>
              <w:rPr>
                <w:rFonts w:ascii="Arial" w:cs="Arial" w:eastAsia="Arial" w:hAnsi="Arial"/>
                <w:sz w:val="18"/>
                <w:szCs w:val="18"/>
                <w:color w:val="auto"/>
                <w:w w:val="88"/>
              </w:rPr>
              <w:t>$31,994.48</w:t>
            </w:r>
          </w:p>
        </w:tc>
        <w:tc>
          <w:tcPr>
            <w:tcW w:w="0" w:type="dxa"/>
            <w:vAlign w:val="bottom"/>
          </w:tcPr>
          <w:p>
            <w:pPr>
              <w:spacing w:after="0"/>
              <w:rPr>
                <w:sz w:val="1"/>
                <w:szCs w:val="1"/>
                <w:color w:val="auto"/>
              </w:rPr>
            </w:pPr>
          </w:p>
        </w:tc>
      </w:tr>
      <w:tr>
        <w:trPr>
          <w:trHeight w:val="20"/>
        </w:trPr>
        <w:tc>
          <w:tcPr>
            <w:tcW w:w="488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424" w:right="140" w:hanging="424"/>
        <w:spacing w:after="0" w:line="301" w:lineRule="auto"/>
        <w:tabs>
          <w:tab w:leader="none" w:pos="424"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 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ectPr>
          <w:pgSz w:w="11900" w:h="16838" w:orient="portrait"/>
          <w:cols w:equalWidth="0" w:num="1">
            <w:col w:w="11024"/>
          </w:cols>
          <w:pgMar w:left="436" w:top="229" w:right="439" w:bottom="0" w:gutter="0" w:footer="0" w:header="0"/>
        </w:sectPr>
      </w:pPr>
    </w:p>
    <w:bookmarkStart w:id="1" w:name="page2"/>
    <w:bookmarkEnd w:id="1"/>
    <w:p>
      <w:pPr>
        <w:ind w:left="424" w:hanging="424"/>
        <w:spacing w:after="0" w:line="259" w:lineRule="auto"/>
        <w:tabs>
          <w:tab w:leader="none" w:pos="424" w:val="left"/>
        </w:tabs>
        <w:numPr>
          <w:ilvl w:val="0"/>
          <w:numId w:val="2"/>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85% of the average of the high and low prices of the Registrant’s common shares as reported on the Nasdaq Global Select Market on March 9, 2021. Pursuant to the Marvell Technology Group Ltd. 2000 Employee Stock Purchase Plan, as amended and restated, the purchase price of a common share is 85% of the fair market value of the common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213360</wp:posOffset>
            </wp:positionV>
            <wp:extent cx="147447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393065</wp:posOffset>
            </wp:positionV>
            <wp:extent cx="699516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436245</wp:posOffset>
            </wp:positionV>
            <wp:extent cx="6995160" cy="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924"/>
          </w:cols>
          <w:pgMar w:left="436" w:top="139" w:right="539" w:bottom="1440" w:gutter="0" w:footer="0" w:header="0"/>
        </w:sectPr>
      </w:pPr>
    </w:p>
    <w:bookmarkStart w:id="2" w:name="page3"/>
    <w:bookmarkEnd w:id="2"/>
    <w:p>
      <w:pPr>
        <w:ind w:right="3760"/>
        <w:spacing w:after="0" w:line="377"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INFORMATION REQUIRED PURSUANT TO GENERAL INSTRUCTION E TO FORM S-8 General Instruction E Information</w:t>
      </w:r>
    </w:p>
    <w:p>
      <w:pPr>
        <w:spacing w:after="0" w:line="2"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This Registration Statement on Form S-8 is being filed by Marvell Technology Group Ltd. (“Marvell”) to register an additional 8,000,000 of its common shares, par value $0.002 per share (“Common Shares”) issuable to employees of Marvell and certain of its subsidiaries under the Marvell Technology Group Ltd. 2000 Employee Stock Purchase Plan, as amended and restated on October 31, 2011 (the “2011 ESPP”), and consists of only those items required by General Instruction E to Form S-8.</w:t>
      </w:r>
    </w:p>
    <w:p>
      <w:pPr>
        <w:spacing w:after="0" w:line="187" w:lineRule="exact"/>
        <w:rPr>
          <w:sz w:val="20"/>
          <w:szCs w:val="20"/>
          <w:color w:val="auto"/>
        </w:rPr>
      </w:pPr>
    </w:p>
    <w:p>
      <w:pPr>
        <w:spacing w:after="0"/>
        <w:rPr>
          <w:sz w:val="20"/>
          <w:szCs w:val="20"/>
          <w:color w:val="auto"/>
        </w:rPr>
      </w:pPr>
      <w:r>
        <w:rPr>
          <w:rFonts w:ascii="Arial" w:cs="Arial" w:eastAsia="Arial" w:hAnsi="Arial"/>
          <w:sz w:val="17"/>
          <w:szCs w:val="17"/>
          <w:color w:val="auto"/>
        </w:rPr>
        <w:t>The contents of Marvell’s Registration Statements on Form S-8 previously filed with the Securities and Exchange Commission (“Commission”) on</w:t>
      </w:r>
    </w:p>
    <w:p>
      <w:pPr>
        <w:spacing w:after="0" w:line="35" w:lineRule="exact"/>
        <w:rPr>
          <w:sz w:val="20"/>
          <w:szCs w:val="20"/>
          <w:color w:val="auto"/>
        </w:rPr>
      </w:pPr>
    </w:p>
    <w:p>
      <w:pPr>
        <w:spacing w:after="0"/>
        <w:rPr>
          <w:rFonts w:ascii="Arial" w:cs="Arial" w:eastAsia="Arial" w:hAnsi="Arial"/>
          <w:sz w:val="17"/>
          <w:szCs w:val="17"/>
          <w:color w:val="auto"/>
        </w:rPr>
      </w:pPr>
      <w:r>
        <w:rPr>
          <w:rFonts w:ascii="Arial" w:cs="Arial" w:eastAsia="Arial" w:hAnsi="Arial"/>
          <w:sz w:val="17"/>
          <w:szCs w:val="17"/>
          <w:color w:val="auto"/>
        </w:rPr>
        <w:t>June 26, 2000 (</w:t>
      </w:r>
      <w:hyperlink r:id="rId2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auto"/>
        </w:rPr>
        <w:t>), February 28, 2001 (</w:t>
      </w:r>
      <w:hyperlink r:id="rId21">
        <w:r>
          <w:rPr>
            <w:rFonts w:ascii="Arial" w:cs="Arial" w:eastAsia="Arial" w:hAnsi="Arial"/>
            <w:sz w:val="17"/>
            <w:szCs w:val="17"/>
            <w:u w:val="single" w:color="auto"/>
            <w:color w:val="0000EE"/>
          </w:rPr>
          <w:t>Registration No. 333-56322</w:t>
        </w:r>
      </w:hyperlink>
      <w:r>
        <w:rPr>
          <w:rFonts w:ascii="Arial" w:cs="Arial" w:eastAsia="Arial" w:hAnsi="Arial"/>
          <w:sz w:val="17"/>
          <w:szCs w:val="17"/>
          <w:color w:val="auto"/>
        </w:rPr>
        <w:t>), May 1, 2002 (</w:t>
      </w:r>
      <w:hyperlink r:id="rId22">
        <w:r>
          <w:rPr>
            <w:rFonts w:ascii="Arial" w:cs="Arial" w:eastAsia="Arial" w:hAnsi="Arial"/>
            <w:sz w:val="17"/>
            <w:szCs w:val="17"/>
            <w:u w:val="single" w:color="auto"/>
            <w:color w:val="0000EE"/>
          </w:rPr>
          <w:t>Registration No. 333-87322</w:t>
        </w:r>
      </w:hyperlink>
      <w:r>
        <w:rPr>
          <w:rFonts w:ascii="Arial" w:cs="Arial" w:eastAsia="Arial" w:hAnsi="Arial"/>
          <w:sz w:val="17"/>
          <w:szCs w:val="17"/>
          <w:color w:val="auto"/>
        </w:rPr>
        <w:t>), May 2,</w:t>
      </w:r>
    </w:p>
    <w:p>
      <w:pPr>
        <w:spacing w:after="0" w:line="21"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7"/>
          <w:szCs w:val="17"/>
          <w:color w:val="auto"/>
        </w:rPr>
        <w:t>2003 (</w:t>
      </w:r>
      <w:hyperlink r:id="rId23">
        <w:r>
          <w:rPr>
            <w:rFonts w:ascii="Arial" w:cs="Arial" w:eastAsia="Arial" w:hAnsi="Arial"/>
            <w:sz w:val="17"/>
            <w:szCs w:val="17"/>
            <w:u w:val="single" w:color="auto"/>
            <w:color w:val="0000EE"/>
          </w:rPr>
          <w:t>Registration No. 333-104925</w:t>
        </w:r>
      </w:hyperlink>
      <w:r>
        <w:rPr>
          <w:rFonts w:ascii="Arial" w:cs="Arial" w:eastAsia="Arial" w:hAnsi="Arial"/>
          <w:sz w:val="17"/>
          <w:szCs w:val="17"/>
          <w:color w:val="auto"/>
        </w:rPr>
        <w:t>), April 13, 2004 (</w:t>
      </w:r>
      <w:hyperlink r:id="rId24">
        <w:r>
          <w:rPr>
            <w:rFonts w:ascii="Arial" w:cs="Arial" w:eastAsia="Arial" w:hAnsi="Arial"/>
            <w:sz w:val="17"/>
            <w:szCs w:val="17"/>
            <w:u w:val="single" w:color="auto"/>
            <w:color w:val="0000EE"/>
          </w:rPr>
          <w:t>Registration No. 333-114434</w:t>
        </w:r>
      </w:hyperlink>
      <w:r>
        <w:rPr>
          <w:rFonts w:ascii="Arial" w:cs="Arial" w:eastAsia="Arial" w:hAnsi="Arial"/>
          <w:sz w:val="17"/>
          <w:szCs w:val="17"/>
          <w:color w:val="auto"/>
        </w:rPr>
        <w:t>), April 14, 2005 (</w:t>
      </w:r>
      <w:hyperlink r:id="rId25">
        <w:r>
          <w:rPr>
            <w:rFonts w:ascii="Arial" w:cs="Arial" w:eastAsia="Arial" w:hAnsi="Arial"/>
            <w:sz w:val="17"/>
            <w:szCs w:val="17"/>
            <w:u w:val="single" w:color="auto"/>
            <w:color w:val="0000EE"/>
          </w:rPr>
          <w:t>Registration No. 333-124072</w:t>
        </w:r>
      </w:hyperlink>
      <w:r>
        <w:rPr>
          <w:rFonts w:ascii="Arial" w:cs="Arial" w:eastAsia="Arial" w:hAnsi="Arial"/>
          <w:sz w:val="17"/>
          <w:szCs w:val="17"/>
          <w:color w:val="auto"/>
        </w:rPr>
        <w:t>), April 13, 2006</w:t>
      </w:r>
    </w:p>
    <w:p>
      <w:pPr>
        <w:spacing w:after="0" w:line="21" w:lineRule="exact"/>
        <w:rPr>
          <w:rFonts w:ascii="Arial" w:cs="Arial" w:eastAsia="Arial" w:hAnsi="Arial"/>
          <w:sz w:val="17"/>
          <w:szCs w:val="17"/>
          <w:color w:val="auto"/>
        </w:rPr>
      </w:pPr>
    </w:p>
    <w:p>
      <w:pPr>
        <w:spacing w:after="0"/>
        <w:rPr>
          <w:rFonts w:ascii="Arial" w:cs="Arial" w:eastAsia="Arial" w:hAnsi="Arial"/>
          <w:sz w:val="16"/>
          <w:szCs w:val="16"/>
          <w:color w:val="auto"/>
        </w:rPr>
      </w:pPr>
      <w:r>
        <w:rPr>
          <w:rFonts w:ascii="Arial" w:cs="Arial" w:eastAsia="Arial" w:hAnsi="Arial"/>
          <w:sz w:val="16"/>
          <w:szCs w:val="16"/>
          <w:color w:val="auto"/>
        </w:rPr>
        <w:t>(</w:t>
      </w:r>
      <w:hyperlink r:id="rId26">
        <w:r>
          <w:rPr>
            <w:rFonts w:ascii="Arial" w:cs="Arial" w:eastAsia="Arial" w:hAnsi="Arial"/>
            <w:sz w:val="16"/>
            <w:szCs w:val="16"/>
            <w:u w:val="single" w:color="auto"/>
            <w:color w:val="0000EE"/>
          </w:rPr>
          <w:t>Registration No. 333-133281</w:t>
        </w:r>
      </w:hyperlink>
      <w:r>
        <w:rPr>
          <w:rFonts w:ascii="Arial" w:cs="Arial" w:eastAsia="Arial" w:hAnsi="Arial"/>
          <w:sz w:val="16"/>
          <w:szCs w:val="16"/>
          <w:color w:val="auto"/>
        </w:rPr>
        <w:t>), January 11, 2008 (</w:t>
      </w:r>
      <w:hyperlink r:id="rId27">
        <w:r>
          <w:rPr>
            <w:rFonts w:ascii="Arial" w:cs="Arial" w:eastAsia="Arial" w:hAnsi="Arial"/>
            <w:sz w:val="16"/>
            <w:szCs w:val="16"/>
            <w:u w:val="single" w:color="auto"/>
            <w:color w:val="0000EE"/>
          </w:rPr>
          <w:t>Registration No. 333-148621</w:t>
        </w:r>
      </w:hyperlink>
      <w:r>
        <w:rPr>
          <w:rFonts w:ascii="Arial" w:cs="Arial" w:eastAsia="Arial" w:hAnsi="Arial"/>
          <w:sz w:val="16"/>
          <w:szCs w:val="16"/>
          <w:color w:val="auto"/>
        </w:rPr>
        <w:t>), June 20, 2008 (</w:t>
      </w:r>
      <w:hyperlink r:id="rId28">
        <w:r>
          <w:rPr>
            <w:rFonts w:ascii="Arial" w:cs="Arial" w:eastAsia="Arial" w:hAnsi="Arial"/>
            <w:sz w:val="16"/>
            <w:szCs w:val="16"/>
            <w:u w:val="single" w:color="auto"/>
            <w:color w:val="0000EE"/>
          </w:rPr>
          <w:t>Registration No. 333-151816</w:t>
        </w:r>
      </w:hyperlink>
      <w:r>
        <w:rPr>
          <w:rFonts w:ascii="Arial" w:cs="Arial" w:eastAsia="Arial" w:hAnsi="Arial"/>
          <w:sz w:val="16"/>
          <w:szCs w:val="16"/>
          <w:color w:val="auto"/>
        </w:rPr>
        <w:t>), December 10, 2009</w:t>
      </w:r>
    </w:p>
    <w:p>
      <w:pPr>
        <w:spacing w:after="0" w:line="32" w:lineRule="exact"/>
        <w:rPr>
          <w:rFonts w:ascii="Arial" w:cs="Arial" w:eastAsia="Arial" w:hAnsi="Arial"/>
          <w:sz w:val="16"/>
          <w:szCs w:val="16"/>
          <w:color w:val="auto"/>
        </w:rPr>
      </w:pPr>
    </w:p>
    <w:p>
      <w:pPr>
        <w:spacing w:after="0"/>
        <w:rPr>
          <w:rFonts w:ascii="Arial" w:cs="Arial" w:eastAsia="Arial" w:hAnsi="Arial"/>
          <w:sz w:val="17"/>
          <w:szCs w:val="17"/>
          <w:color w:val="auto"/>
        </w:rPr>
      </w:pPr>
      <w:r>
        <w:rPr>
          <w:rFonts w:ascii="Arial" w:cs="Arial" w:eastAsia="Arial" w:hAnsi="Arial"/>
          <w:sz w:val="17"/>
          <w:szCs w:val="17"/>
          <w:color w:val="auto"/>
        </w:rPr>
        <w:t>(</w:t>
      </w:r>
      <w:hyperlink r:id="rId29">
        <w:r>
          <w:rPr>
            <w:rFonts w:ascii="Arial" w:cs="Arial" w:eastAsia="Arial" w:hAnsi="Arial"/>
            <w:sz w:val="17"/>
            <w:szCs w:val="17"/>
            <w:u w:val="single" w:color="auto"/>
            <w:color w:val="0000EE"/>
          </w:rPr>
          <w:t>Registration No. 333-163644</w:t>
        </w:r>
      </w:hyperlink>
      <w:r>
        <w:rPr>
          <w:rFonts w:ascii="Arial" w:cs="Arial" w:eastAsia="Arial" w:hAnsi="Arial"/>
          <w:sz w:val="17"/>
          <w:szCs w:val="17"/>
          <w:color w:val="auto"/>
        </w:rPr>
        <w:t>), March 28, 2012 (</w:t>
      </w:r>
      <w:hyperlink r:id="rId30">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auto"/>
        </w:rPr>
        <w:t>), March 29, 2013 (</w:t>
      </w:r>
      <w:hyperlink r:id="rId31">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auto"/>
        </w:rPr>
        <w:t>), March 28, 2014</w:t>
      </w:r>
    </w:p>
    <w:p>
      <w:pPr>
        <w:spacing w:after="0" w:line="21"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7"/>
          <w:szCs w:val="17"/>
          <w:color w:val="auto"/>
        </w:rPr>
        <w:t>(</w:t>
      </w:r>
      <w:hyperlink r:id="rId32">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auto"/>
        </w:rPr>
        <w:t>), June 4, 2015 (</w:t>
      </w:r>
      <w:hyperlink r:id="rId3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auto"/>
        </w:rPr>
        <w:t>), August 10, 2016 (</w:t>
      </w:r>
      <w:hyperlink r:id="rId34">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auto"/>
        </w:rPr>
        <w:t>), March 29, 2017</w:t>
      </w:r>
    </w:p>
    <w:p>
      <w:pPr>
        <w:spacing w:after="0" w:line="21" w:lineRule="exact"/>
        <w:rPr>
          <w:rFonts w:ascii="Arial" w:cs="Arial" w:eastAsia="Arial" w:hAnsi="Arial"/>
          <w:sz w:val="17"/>
          <w:szCs w:val="17"/>
          <w:color w:val="auto"/>
        </w:rPr>
      </w:pPr>
    </w:p>
    <w:p>
      <w:pPr>
        <w:spacing w:after="0"/>
        <w:rPr>
          <w:rFonts w:ascii="Arial" w:cs="Arial" w:eastAsia="Arial" w:hAnsi="Arial"/>
          <w:sz w:val="16"/>
          <w:szCs w:val="16"/>
          <w:color w:val="auto"/>
        </w:rPr>
      </w:pPr>
      <w:r>
        <w:rPr>
          <w:rFonts w:ascii="Arial" w:cs="Arial" w:eastAsia="Arial" w:hAnsi="Arial"/>
          <w:sz w:val="16"/>
          <w:szCs w:val="16"/>
          <w:color w:val="auto"/>
        </w:rPr>
        <w:t>(</w:t>
      </w:r>
      <w:hyperlink r:id="rId35">
        <w:r>
          <w:rPr>
            <w:rFonts w:ascii="Arial" w:cs="Arial" w:eastAsia="Arial" w:hAnsi="Arial"/>
            <w:sz w:val="16"/>
            <w:szCs w:val="16"/>
            <w:u w:val="single" w:color="auto"/>
            <w:color w:val="0000EE"/>
          </w:rPr>
          <w:t>Registration No. 333-217004</w:t>
        </w:r>
      </w:hyperlink>
      <w:r>
        <w:rPr>
          <w:rFonts w:ascii="Arial" w:cs="Arial" w:eastAsia="Arial" w:hAnsi="Arial"/>
          <w:sz w:val="16"/>
          <w:szCs w:val="16"/>
          <w:color w:val="auto"/>
        </w:rPr>
        <w:t>), March 29, 2018 (</w:t>
      </w:r>
      <w:hyperlink r:id="rId36">
        <w:r>
          <w:rPr>
            <w:rFonts w:ascii="Arial" w:cs="Arial" w:eastAsia="Arial" w:hAnsi="Arial"/>
            <w:sz w:val="16"/>
            <w:szCs w:val="16"/>
            <w:u w:val="single" w:color="auto"/>
            <w:color w:val="0000EE"/>
          </w:rPr>
          <w:t>Registration No. 333-224015</w:t>
        </w:r>
      </w:hyperlink>
      <w:r>
        <w:rPr>
          <w:rFonts w:ascii="Arial" w:cs="Arial" w:eastAsia="Arial" w:hAnsi="Arial"/>
          <w:sz w:val="16"/>
          <w:szCs w:val="16"/>
          <w:color w:val="auto"/>
        </w:rPr>
        <w:t>), March 23, 2019 (</w:t>
      </w:r>
      <w:hyperlink r:id="rId37">
        <w:r>
          <w:rPr>
            <w:rFonts w:ascii="Arial" w:cs="Arial" w:eastAsia="Arial" w:hAnsi="Arial"/>
            <w:sz w:val="16"/>
            <w:szCs w:val="16"/>
            <w:u w:val="single" w:color="auto"/>
            <w:color w:val="0000EE"/>
          </w:rPr>
          <w:t>Registration No. 333-230616</w:t>
        </w:r>
      </w:hyperlink>
      <w:r>
        <w:rPr>
          <w:rFonts w:ascii="Arial" w:cs="Arial" w:eastAsia="Arial" w:hAnsi="Arial"/>
          <w:sz w:val="16"/>
          <w:szCs w:val="16"/>
          <w:color w:val="auto"/>
        </w:rPr>
        <w:t>), and March 23, 2020</w:t>
      </w:r>
    </w:p>
    <w:p>
      <w:pPr>
        <w:spacing w:after="0" w:line="32" w:lineRule="exact"/>
        <w:rPr>
          <w:rFonts w:ascii="Arial" w:cs="Arial" w:eastAsia="Arial" w:hAnsi="Arial"/>
          <w:sz w:val="16"/>
          <w:szCs w:val="16"/>
          <w:color w:val="auto"/>
        </w:rPr>
      </w:pPr>
    </w:p>
    <w:p>
      <w:pPr>
        <w:spacing w:after="0"/>
        <w:rPr>
          <w:rFonts w:ascii="Arial" w:cs="Arial" w:eastAsia="Arial" w:hAnsi="Arial"/>
          <w:sz w:val="18"/>
          <w:szCs w:val="18"/>
          <w:color w:val="auto"/>
        </w:rPr>
      </w:pPr>
      <w:r>
        <w:rPr>
          <w:rFonts w:ascii="Arial" w:cs="Arial" w:eastAsia="Arial" w:hAnsi="Arial"/>
          <w:sz w:val="18"/>
          <w:szCs w:val="18"/>
          <w:color w:val="auto"/>
        </w:rPr>
        <w:t>(</w:t>
      </w:r>
      <w:hyperlink r:id="rId38">
        <w:r>
          <w:rPr>
            <w:rFonts w:ascii="Arial" w:cs="Arial" w:eastAsia="Arial" w:hAnsi="Arial"/>
            <w:sz w:val="18"/>
            <w:szCs w:val="18"/>
            <w:u w:val="single" w:color="auto"/>
            <w:color w:val="0000EE"/>
          </w:rPr>
          <w:t>Registration No. 333- 237333</w:t>
        </w:r>
      </w:hyperlink>
      <w:r>
        <w:rPr>
          <w:rFonts w:ascii="Arial" w:cs="Arial" w:eastAsia="Arial" w:hAnsi="Arial"/>
          <w:sz w:val="18"/>
          <w:szCs w:val="18"/>
          <w:color w:val="auto"/>
        </w:rPr>
        <w:t>) each of which relates to the 2000 ESPP, are incorporated herein by reference and made a part hereof.</w:t>
      </w:r>
    </w:p>
    <w:p>
      <w:pPr>
        <w:spacing w:after="0" w:line="200" w:lineRule="exact"/>
        <w:rPr>
          <w:rFonts w:ascii="Arial" w:cs="Arial" w:eastAsia="Arial" w:hAnsi="Arial"/>
          <w:sz w:val="16"/>
          <w:szCs w:val="16"/>
          <w:color w:val="auto"/>
        </w:rPr>
      </w:pPr>
    </w:p>
    <w:p>
      <w:pPr>
        <w:spacing w:after="0" w:line="223" w:lineRule="exact"/>
        <w:rPr>
          <w:rFonts w:ascii="Arial" w:cs="Arial" w:eastAsia="Arial" w:hAnsi="Arial"/>
          <w:sz w:val="16"/>
          <w:szCs w:val="16"/>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25" w:lineRule="exact"/>
        <w:rPr>
          <w:rFonts w:ascii="Arial" w:cs="Arial" w:eastAsia="Arial" w:hAnsi="Arial"/>
          <w:sz w:val="16"/>
          <w:szCs w:val="16"/>
          <w:color w:val="auto"/>
        </w:rPr>
      </w:pPr>
    </w:p>
    <w:p>
      <w:pPr>
        <w:jc w:val="center"/>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52" w:lineRule="exact"/>
        <w:rPr>
          <w:rFonts w:ascii="Arial" w:cs="Arial" w:eastAsia="Arial" w:hAnsi="Arial"/>
          <w:sz w:val="16"/>
          <w:szCs w:val="16"/>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121" w:lineRule="exact"/>
        <w:rPr>
          <w:rFonts w:ascii="Arial" w:cs="Arial" w:eastAsia="Arial" w:hAnsi="Arial"/>
          <w:sz w:val="16"/>
          <w:szCs w:val="16"/>
          <w:color w:val="auto"/>
        </w:rPr>
      </w:pPr>
    </w:p>
    <w:p>
      <w:pPr>
        <w:ind w:left="44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31" w:lineRule="exact"/>
        <w:rPr>
          <w:rFonts w:ascii="Arial" w:cs="Arial" w:eastAsia="Arial" w:hAnsi="Arial"/>
          <w:sz w:val="16"/>
          <w:szCs w:val="16"/>
          <w:color w:val="auto"/>
        </w:rPr>
      </w:pPr>
    </w:p>
    <w:tbl>
      <w:tblPr>
        <w:tblLayout w:type="fixed"/>
        <w:tblInd w:w="0" w:type="dxa"/>
        <w:tblCellMar>
          <w:top w:w="0" w:type="dxa"/>
          <w:left w:w="0" w:type="dxa"/>
          <w:bottom w:w="0" w:type="dxa"/>
          <w:right w:w="0" w:type="dxa"/>
        </w:tblCellMar>
      </w:tblPr>
      <w:tr>
        <w:trPr>
          <w:trHeight w:val="161"/>
        </w:trPr>
        <w:tc>
          <w:tcPr>
            <w:tcW w:w="500" w:type="dxa"/>
            <w:vAlign w:val="bottom"/>
          </w:tcPr>
          <w:p>
            <w:pPr>
              <w:jc w:val="right"/>
              <w:spacing w:after="0"/>
              <w:rPr>
                <w:sz w:val="20"/>
                <w:szCs w:val="20"/>
                <w:color w:val="auto"/>
              </w:rPr>
            </w:pPr>
            <w:r>
              <w:rPr>
                <w:rFonts w:ascii="Arial" w:cs="Arial" w:eastAsia="Arial" w:hAnsi="Arial"/>
                <w:sz w:val="14"/>
                <w:szCs w:val="14"/>
                <w:b w:val="1"/>
                <w:bCs w:val="1"/>
                <w:color w:val="auto"/>
                <w:w w:val="98"/>
              </w:rPr>
              <w:t>Exhibit</w:t>
            </w:r>
          </w:p>
        </w:tc>
        <w:tc>
          <w:tcPr>
            <w:tcW w:w="54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gridSpan w:val="2"/>
            <w:vMerge w:val="restart"/>
          </w:tcPr>
          <w:p>
            <w:pPr>
              <w:spacing w:after="0"/>
              <w:rPr>
                <w:sz w:val="20"/>
                <w:szCs w:val="20"/>
                <w:color w:val="auto"/>
              </w:rPr>
            </w:pPr>
            <w:r>
              <w:rPr>
                <w:rFonts w:ascii="Arial" w:cs="Arial" w:eastAsia="Arial" w:hAnsi="Arial"/>
                <w:sz w:val="14"/>
                <w:szCs w:val="14"/>
                <w:b w:val="1"/>
                <w:bCs w:val="1"/>
                <w:color w:val="auto"/>
                <w:w w:val="90"/>
              </w:rPr>
              <w:t>Description</w:t>
            </w:r>
          </w:p>
        </w:tc>
        <w:tc>
          <w:tcPr>
            <w:tcW w:w="4460" w:type="dxa"/>
            <w:vAlign w:val="bottom"/>
            <w:gridSpan w:val="6"/>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50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rPr>
              <w:t>No.</w:t>
            </w:r>
          </w:p>
        </w:tc>
        <w:tc>
          <w:tcPr>
            <w:tcW w:w="54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Borders>
              <w:bottom w:val="single" w:sz="8" w:color="auto"/>
            </w:tcBorders>
            <w:gridSpan w:val="2"/>
            <w:vMerge w:val="continue"/>
          </w:tcPr>
          <w:p>
            <w:pPr>
              <w:spacing w:after="0"/>
              <w:rPr>
                <w:sz w:val="14"/>
                <w:szCs w:val="14"/>
                <w:color w:val="auto"/>
              </w:rPr>
            </w:pPr>
          </w:p>
        </w:tc>
        <w:tc>
          <w:tcPr>
            <w:tcW w:w="4460" w:type="dxa"/>
            <w:vAlign w:val="bottom"/>
            <w:gridSpan w:val="6"/>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77"/>
        </w:trPr>
        <w:tc>
          <w:tcPr>
            <w:tcW w:w="500" w:type="dxa"/>
            <w:vAlign w:val="bottom"/>
          </w:tcPr>
          <w:p>
            <w:pPr>
              <w:jc w:val="right"/>
              <w:ind w:right="95"/>
              <w:spacing w:after="0"/>
              <w:rPr>
                <w:sz w:val="20"/>
                <w:szCs w:val="20"/>
                <w:color w:val="auto"/>
              </w:rPr>
            </w:pPr>
            <w:r>
              <w:rPr>
                <w:rFonts w:ascii="Arial" w:cs="Arial" w:eastAsia="Arial" w:hAnsi="Arial"/>
                <w:sz w:val="18"/>
                <w:szCs w:val="18"/>
                <w:color w:val="auto"/>
              </w:rPr>
              <w:t>5.1</w:t>
            </w:r>
          </w:p>
        </w:tc>
        <w:tc>
          <w:tcPr>
            <w:tcW w:w="540" w:type="dxa"/>
            <w:vAlign w:val="bottom"/>
          </w:tcPr>
          <w:p>
            <w:pPr>
              <w:spacing w:after="0"/>
              <w:rPr>
                <w:sz w:val="24"/>
                <w:szCs w:val="24"/>
                <w:color w:val="auto"/>
              </w:rPr>
            </w:pPr>
          </w:p>
        </w:tc>
        <w:tc>
          <w:tcPr>
            <w:tcW w:w="9800" w:type="dxa"/>
            <w:vAlign w:val="bottom"/>
            <w:gridSpan w:val="10"/>
          </w:tcPr>
          <w:p>
            <w:pPr>
              <w:spacing w:after="0"/>
              <w:rPr>
                <w:rFonts w:ascii="Arial" w:cs="Arial" w:eastAsia="Arial" w:hAnsi="Arial"/>
                <w:sz w:val="18"/>
                <w:szCs w:val="18"/>
                <w:color w:val="0000EE"/>
              </w:rPr>
            </w:pPr>
            <w:hyperlink w:anchor="page5">
              <w:r>
                <w:rPr>
                  <w:rFonts w:ascii="Arial" w:cs="Arial" w:eastAsia="Arial" w:hAnsi="Arial"/>
                  <w:sz w:val="18"/>
                  <w:szCs w:val="18"/>
                  <w:color w:val="0000EE"/>
                </w:rPr>
                <w:t>Opinion of Appleby (Bermuda) Limited as filed herewith</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120" w:type="dxa"/>
            <w:vAlign w:val="bottom"/>
            <w:shd w:val="clear" w:color="auto" w:fill="0000EE"/>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00" w:type="dxa"/>
            <w:vAlign w:val="bottom"/>
          </w:tcPr>
          <w:p>
            <w:pPr>
              <w:jc w:val="right"/>
              <w:ind w:right="95"/>
              <w:spacing w:after="0"/>
              <w:rPr>
                <w:sz w:val="20"/>
                <w:szCs w:val="20"/>
                <w:color w:val="auto"/>
              </w:rPr>
            </w:pPr>
            <w:r>
              <w:rPr>
                <w:rFonts w:ascii="Arial" w:cs="Arial" w:eastAsia="Arial" w:hAnsi="Arial"/>
                <w:sz w:val="18"/>
                <w:szCs w:val="18"/>
                <w:color w:val="auto"/>
                <w:w w:val="85"/>
              </w:rPr>
              <w:t>10.1</w:t>
            </w:r>
          </w:p>
        </w:tc>
        <w:tc>
          <w:tcPr>
            <w:tcW w:w="540" w:type="dxa"/>
            <w:vAlign w:val="bottom"/>
          </w:tcPr>
          <w:p>
            <w:pPr>
              <w:spacing w:after="0"/>
              <w:rPr>
                <w:sz w:val="24"/>
                <w:szCs w:val="24"/>
                <w:color w:val="auto"/>
              </w:rPr>
            </w:pPr>
          </w:p>
        </w:tc>
        <w:tc>
          <w:tcPr>
            <w:tcW w:w="9800" w:type="dxa"/>
            <w:vAlign w:val="bottom"/>
            <w:tcBorders>
              <w:bottom w:val="single" w:sz="8" w:color="0000EE"/>
            </w:tcBorders>
            <w:gridSpan w:val="10"/>
          </w:tcPr>
          <w:p>
            <w:pPr>
              <w:spacing w:after="0"/>
              <w:rPr>
                <w:rFonts w:ascii="Arial" w:cs="Arial" w:eastAsia="Arial" w:hAnsi="Arial"/>
                <w:sz w:val="18"/>
                <w:szCs w:val="18"/>
                <w:color w:val="0000EE"/>
                <w:w w:val="89"/>
              </w:rPr>
            </w:pPr>
            <w:hyperlink r:id="rId39">
              <w:r>
                <w:rPr>
                  <w:rFonts w:ascii="Arial" w:cs="Arial" w:eastAsia="Arial" w:hAnsi="Arial"/>
                  <w:sz w:val="18"/>
                  <w:szCs w:val="18"/>
                  <w:color w:val="0000EE"/>
                  <w:w w:val="89"/>
                </w:rPr>
                <w:t>2000 Employee Stock Purchase Plan (as amended and restated as of October 31, 2011), incorporated by reference to Exhibit 10.1 of the</w:t>
              </w:r>
            </w:hyperlink>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8140" w:type="dxa"/>
            <w:vAlign w:val="bottom"/>
            <w:tcBorders>
              <w:bottom w:val="single" w:sz="8" w:color="0000EE"/>
            </w:tcBorders>
            <w:gridSpan w:val="8"/>
          </w:tcPr>
          <w:p>
            <w:pPr>
              <w:spacing w:after="0" w:line="196" w:lineRule="exact"/>
              <w:rPr>
                <w:rFonts w:ascii="Arial" w:cs="Arial" w:eastAsia="Arial" w:hAnsi="Arial"/>
                <w:sz w:val="18"/>
                <w:szCs w:val="18"/>
                <w:color w:val="0000EE"/>
                <w:w w:val="90"/>
              </w:rPr>
            </w:pPr>
            <w:hyperlink r:id="rId39">
              <w:r>
                <w:rPr>
                  <w:rFonts w:ascii="Arial" w:cs="Arial" w:eastAsia="Arial" w:hAnsi="Arial"/>
                  <w:sz w:val="18"/>
                  <w:szCs w:val="18"/>
                  <w:color w:val="0000EE"/>
                  <w:w w:val="90"/>
                </w:rPr>
                <w:t>registrant’s Quarterly Report on Form 10-Q for the period ended October 29, 2011 as filed on December 2, 2011</w:t>
              </w:r>
            </w:hyperlink>
          </w:p>
        </w:tc>
        <w:tc>
          <w:tcPr>
            <w:tcW w:w="166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5"/>
              <w:spacing w:after="0"/>
              <w:rPr>
                <w:sz w:val="20"/>
                <w:szCs w:val="20"/>
                <w:color w:val="auto"/>
              </w:rPr>
            </w:pPr>
            <w:r>
              <w:rPr>
                <w:rFonts w:ascii="Arial" w:cs="Arial" w:eastAsia="Arial" w:hAnsi="Arial"/>
                <w:sz w:val="18"/>
                <w:szCs w:val="18"/>
                <w:color w:val="auto"/>
                <w:w w:val="85"/>
              </w:rPr>
              <w:t>10.2</w:t>
            </w:r>
          </w:p>
        </w:tc>
        <w:tc>
          <w:tcPr>
            <w:tcW w:w="540" w:type="dxa"/>
            <w:vAlign w:val="bottom"/>
          </w:tcPr>
          <w:p>
            <w:pPr>
              <w:spacing w:after="0"/>
              <w:rPr>
                <w:sz w:val="24"/>
                <w:szCs w:val="24"/>
                <w:color w:val="auto"/>
              </w:rPr>
            </w:pPr>
          </w:p>
        </w:tc>
        <w:tc>
          <w:tcPr>
            <w:tcW w:w="9480" w:type="dxa"/>
            <w:vAlign w:val="bottom"/>
            <w:tcBorders>
              <w:bottom w:val="single" w:sz="8" w:color="0000EE"/>
            </w:tcBorders>
            <w:gridSpan w:val="9"/>
          </w:tcPr>
          <w:p>
            <w:pPr>
              <w:spacing w:after="0"/>
              <w:rPr>
                <w:rFonts w:ascii="Arial" w:cs="Arial" w:eastAsia="Arial" w:hAnsi="Arial"/>
                <w:sz w:val="18"/>
                <w:szCs w:val="18"/>
                <w:color w:val="0000EE"/>
                <w:w w:val="91"/>
              </w:rPr>
            </w:pPr>
            <w:hyperlink r:id="rId40">
              <w:r>
                <w:rPr>
                  <w:rFonts w:ascii="Arial" w:cs="Arial" w:eastAsia="Arial" w:hAnsi="Arial"/>
                  <w:sz w:val="18"/>
                  <w:szCs w:val="18"/>
                  <w:color w:val="0000EE"/>
                  <w:w w:val="91"/>
                </w:rPr>
                <w:t>2000 Employee Stock Purchase Plan Form of Subscription Agreement, incorporated by reference to Exhibit 10.3 of the registrant’s</w:t>
              </w:r>
            </w:hyperlink>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7260" w:type="dxa"/>
            <w:vAlign w:val="bottom"/>
            <w:tcBorders>
              <w:bottom w:val="single" w:sz="8" w:color="0000EE"/>
            </w:tcBorders>
            <w:gridSpan w:val="6"/>
          </w:tcPr>
          <w:p>
            <w:pPr>
              <w:spacing w:after="0" w:line="196" w:lineRule="exact"/>
              <w:rPr>
                <w:rFonts w:ascii="Arial" w:cs="Arial" w:eastAsia="Arial" w:hAnsi="Arial"/>
                <w:sz w:val="18"/>
                <w:szCs w:val="18"/>
                <w:color w:val="0000EE"/>
                <w:w w:val="90"/>
              </w:rPr>
            </w:pPr>
            <w:hyperlink r:id="rId40">
              <w:r>
                <w:rPr>
                  <w:rFonts w:ascii="Arial" w:cs="Arial" w:eastAsia="Arial" w:hAnsi="Arial"/>
                  <w:sz w:val="18"/>
                  <w:szCs w:val="18"/>
                  <w:color w:val="0000EE"/>
                  <w:w w:val="90"/>
                </w:rPr>
                <w:t>Quarterly Report on Form 10-Q for the period ended October 31, 2020 as filed on December 4, 2020</w:t>
              </w:r>
            </w:hyperlink>
          </w:p>
        </w:tc>
        <w:tc>
          <w:tcPr>
            <w:tcW w:w="2540" w:type="dxa"/>
            <w:vAlign w:val="bottom"/>
            <w:gridSpan w:val="4"/>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5"/>
              <w:spacing w:after="0"/>
              <w:rPr>
                <w:sz w:val="20"/>
                <w:szCs w:val="20"/>
                <w:color w:val="auto"/>
              </w:rPr>
            </w:pPr>
            <w:r>
              <w:rPr>
                <w:rFonts w:ascii="Arial" w:cs="Arial" w:eastAsia="Arial" w:hAnsi="Arial"/>
                <w:sz w:val="18"/>
                <w:szCs w:val="18"/>
                <w:color w:val="auto"/>
                <w:w w:val="85"/>
              </w:rPr>
              <w:t>23.1</w:t>
            </w:r>
          </w:p>
        </w:tc>
        <w:tc>
          <w:tcPr>
            <w:tcW w:w="540" w:type="dxa"/>
            <w:vAlign w:val="bottom"/>
          </w:tcPr>
          <w:p>
            <w:pPr>
              <w:spacing w:after="0"/>
              <w:rPr>
                <w:sz w:val="24"/>
                <w:szCs w:val="24"/>
                <w:color w:val="auto"/>
              </w:rPr>
            </w:pPr>
          </w:p>
        </w:tc>
        <w:tc>
          <w:tcPr>
            <w:tcW w:w="7460" w:type="dxa"/>
            <w:vAlign w:val="bottom"/>
            <w:tcBorders>
              <w:bottom w:val="single" w:sz="8" w:color="0000EE"/>
            </w:tcBorders>
            <w:gridSpan w:val="7"/>
          </w:tcPr>
          <w:p>
            <w:pPr>
              <w:spacing w:after="0"/>
              <w:rPr>
                <w:rFonts w:ascii="Arial" w:cs="Arial" w:eastAsia="Arial" w:hAnsi="Arial"/>
                <w:sz w:val="18"/>
                <w:szCs w:val="18"/>
                <w:color w:val="0000EE"/>
                <w:w w:val="91"/>
              </w:rPr>
            </w:pPr>
            <w:hyperlink w:anchor="page12">
              <w:r>
                <w:rPr>
                  <w:rFonts w:ascii="Arial" w:cs="Arial" w:eastAsia="Arial" w:hAnsi="Arial"/>
                  <w:sz w:val="18"/>
                  <w:szCs w:val="18"/>
                  <w:color w:val="0000EE"/>
                  <w:w w:val="91"/>
                </w:rPr>
                <w:t>Consent of Independent Registered Public Accounting Firm - Deloitte &amp; Touche, LLP as filed herewith</w:t>
              </w:r>
            </w:hyperlink>
          </w:p>
        </w:tc>
        <w:tc>
          <w:tcPr>
            <w:tcW w:w="234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5"/>
              <w:spacing w:after="0"/>
              <w:rPr>
                <w:sz w:val="20"/>
                <w:szCs w:val="20"/>
                <w:color w:val="auto"/>
              </w:rPr>
            </w:pPr>
            <w:r>
              <w:rPr>
                <w:rFonts w:ascii="Arial" w:cs="Arial" w:eastAsia="Arial" w:hAnsi="Arial"/>
                <w:sz w:val="18"/>
                <w:szCs w:val="18"/>
                <w:color w:val="auto"/>
                <w:w w:val="85"/>
              </w:rPr>
              <w:t>23.2</w:t>
            </w:r>
          </w:p>
        </w:tc>
        <w:tc>
          <w:tcPr>
            <w:tcW w:w="540" w:type="dxa"/>
            <w:vAlign w:val="bottom"/>
          </w:tcPr>
          <w:p>
            <w:pPr>
              <w:spacing w:after="0"/>
              <w:rPr>
                <w:sz w:val="24"/>
                <w:szCs w:val="24"/>
                <w:color w:val="auto"/>
              </w:rPr>
            </w:pPr>
          </w:p>
        </w:tc>
        <w:tc>
          <w:tcPr>
            <w:tcW w:w="4700" w:type="dxa"/>
            <w:vAlign w:val="bottom"/>
            <w:tcBorders>
              <w:bottom w:val="single" w:sz="8" w:color="0000EE"/>
            </w:tcBorders>
            <w:gridSpan w:val="3"/>
          </w:tcPr>
          <w:p>
            <w:pPr>
              <w:spacing w:after="0"/>
              <w:rPr>
                <w:rFonts w:ascii="Arial" w:cs="Arial" w:eastAsia="Arial" w:hAnsi="Arial"/>
                <w:sz w:val="18"/>
                <w:szCs w:val="18"/>
                <w:color w:val="0000EE"/>
                <w:w w:val="93"/>
              </w:rPr>
            </w:pPr>
            <w:hyperlink w:anchor="page5">
              <w:r>
                <w:rPr>
                  <w:rFonts w:ascii="Arial" w:cs="Arial" w:eastAsia="Arial" w:hAnsi="Arial"/>
                  <w:sz w:val="18"/>
                  <w:szCs w:val="18"/>
                  <w:color w:val="0000EE"/>
                  <w:w w:val="93"/>
                </w:rPr>
                <w:t>Consent of Appleby (Bermuda) Limited (included in Exhibit 5.1)</w:t>
              </w:r>
            </w:hyperlink>
          </w:p>
        </w:tc>
        <w:tc>
          <w:tcPr>
            <w:tcW w:w="5100" w:type="dxa"/>
            <w:vAlign w:val="bottom"/>
            <w:gridSpan w:val="7"/>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500" w:type="dxa"/>
            <w:vAlign w:val="bottom"/>
          </w:tcPr>
          <w:p>
            <w:pPr>
              <w:jc w:val="right"/>
              <w:ind w:right="95"/>
              <w:spacing w:after="0"/>
              <w:rPr>
                <w:sz w:val="20"/>
                <w:szCs w:val="20"/>
                <w:color w:val="auto"/>
              </w:rPr>
            </w:pPr>
            <w:r>
              <w:rPr>
                <w:rFonts w:ascii="Arial" w:cs="Arial" w:eastAsia="Arial" w:hAnsi="Arial"/>
                <w:sz w:val="18"/>
                <w:szCs w:val="18"/>
                <w:color w:val="auto"/>
                <w:w w:val="85"/>
              </w:rPr>
              <w:t>24.1</w:t>
            </w:r>
          </w:p>
        </w:tc>
        <w:tc>
          <w:tcPr>
            <w:tcW w:w="540" w:type="dxa"/>
            <w:vAlign w:val="bottom"/>
          </w:tcPr>
          <w:p>
            <w:pPr>
              <w:spacing w:after="0"/>
              <w:rPr>
                <w:sz w:val="24"/>
                <w:szCs w:val="24"/>
                <w:color w:val="auto"/>
              </w:rPr>
            </w:pPr>
          </w:p>
        </w:tc>
        <w:tc>
          <w:tcPr>
            <w:tcW w:w="5580" w:type="dxa"/>
            <w:vAlign w:val="bottom"/>
            <w:tcBorders>
              <w:bottom w:val="single" w:sz="8" w:color="0000EE"/>
            </w:tcBorders>
            <w:gridSpan w:val="5"/>
          </w:tcPr>
          <w:p>
            <w:pPr>
              <w:spacing w:after="0"/>
              <w:rPr>
                <w:rFonts w:ascii="Arial" w:cs="Arial" w:eastAsia="Arial" w:hAnsi="Arial"/>
                <w:sz w:val="18"/>
                <w:szCs w:val="18"/>
                <w:color w:val="0000EE"/>
                <w:w w:val="90"/>
              </w:rPr>
            </w:pPr>
            <w:hyperlink w:anchor="page4">
              <w:r>
                <w:rPr>
                  <w:rFonts w:ascii="Arial" w:cs="Arial" w:eastAsia="Arial" w:hAnsi="Arial"/>
                  <w:sz w:val="18"/>
                  <w:szCs w:val="18"/>
                  <w:color w:val="0000EE"/>
                  <w:w w:val="90"/>
                </w:rPr>
                <w:t>Power of Attorney (included in signature page to this Registration Statement)</w:t>
              </w:r>
            </w:hyperlink>
          </w:p>
        </w:tc>
        <w:tc>
          <w:tcPr>
            <w:tcW w:w="4220" w:type="dxa"/>
            <w:vAlign w:val="bottom"/>
            <w:gridSpan w:val="5"/>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70" w:right="439" w:bottom="1440" w:gutter="0" w:footer="0" w:header="0"/>
        </w:sectPr>
      </w:pPr>
    </w:p>
    <w:bookmarkStart w:id="3" w:name="page4"/>
    <w:bookmarkEnd w:id="3"/>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16 day of March,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4420870</wp:posOffset>
            </wp:positionH>
            <wp:positionV relativeFrom="paragraph">
              <wp:posOffset>14605</wp:posOffset>
            </wp:positionV>
            <wp:extent cx="257175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2">
                      <a:extLst>
                        <a:ext uri="{28A0092B-C50C-407E-A947-70E740481C1C}"/>
                      </a:extLst>
                    </a:blip>
                    <a:srcRect/>
                    <a:stretch>
                      <a:fillRect/>
                    </a:stretch>
                  </pic:blipFill>
                  <pic:spPr bwMode="auto">
                    <a:xfrm>
                      <a:off x="0" y="0"/>
                      <a:ext cx="2571750" cy="8255"/>
                    </a:xfrm>
                    <a:prstGeom prst="rect">
                      <a:avLst/>
                    </a:prstGeom>
                    <a:noFill/>
                  </pic:spPr>
                </pic:pic>
              </a:graphicData>
            </a:graphic>
          </wp:anchor>
        </w:drawing>
      </w:r>
    </w:p>
    <w:p>
      <w:pPr>
        <w:spacing w:after="0" w:line="16" w:lineRule="exact"/>
        <w:rPr>
          <w:sz w:val="20"/>
          <w:szCs w:val="20"/>
          <w:color w:val="auto"/>
        </w:rPr>
      </w:pPr>
    </w:p>
    <w:p>
      <w:pPr>
        <w:ind w:left="696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960"/>
        <w:spacing w:after="0"/>
        <w:tabs>
          <w:tab w:leader="none" w:pos="7520" w:val="left"/>
        </w:tabs>
        <w:rPr>
          <w:sz w:val="20"/>
          <w:szCs w:val="20"/>
          <w:color w:val="auto"/>
        </w:rPr>
      </w:pPr>
      <w:r>
        <w:rPr>
          <w:rFonts w:ascii="Arial" w:cs="Arial" w:eastAsia="Arial" w:hAnsi="Arial"/>
          <w:sz w:val="18"/>
          <w:szCs w:val="18"/>
          <w:color w:val="auto"/>
        </w:rPr>
        <w:t>Title:</w:t>
        <w:tab/>
        <w:t>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firstLine="440"/>
        <w:spacing w:after="0" w:line="296" w:lineRule="auto"/>
        <w:rPr>
          <w:sz w:val="20"/>
          <w:szCs w:val="20"/>
          <w:color w:val="auto"/>
        </w:rPr>
      </w:pPr>
      <w:r>
        <w:rPr>
          <w:rFonts w:ascii="Arial" w:cs="Arial" w:eastAsia="Arial" w:hAnsi="Arial"/>
          <w:sz w:val="16"/>
          <w:szCs w:val="16"/>
          <w:color w:val="auto"/>
        </w:rPr>
        <w:t>KNOW ALL PERSONS BY THESE PRESENTS, that each person whose signature appears below hereby constitutes and appoints Matthew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61"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ectPr>
          <w:pgSz w:w="11900" w:h="16838" w:orient="portrait"/>
          <w:cols w:equalWidth="0" w:num="1">
            <w:col w:w="10900"/>
          </w:cols>
          <w:pgMar w:left="440" w:top="270" w:right="559" w:bottom="1440" w:gutter="0" w:footer="0" w:header="0"/>
        </w:sectPr>
      </w:pPr>
    </w:p>
    <w:p>
      <w:pPr>
        <w:spacing w:after="0" w:line="189" w:lineRule="exact"/>
        <w:rPr>
          <w:sz w:val="20"/>
          <w:szCs w:val="20"/>
          <w:color w:val="auto"/>
        </w:rPr>
      </w:pPr>
    </w:p>
    <w:p>
      <w:pPr>
        <w:jc w:val="center"/>
        <w:ind w:right="480"/>
        <w:spacing w:after="0"/>
        <w:rPr>
          <w:sz w:val="20"/>
          <w:szCs w:val="20"/>
          <w:color w:val="auto"/>
        </w:rPr>
      </w:pPr>
      <w:r>
        <w:rPr>
          <w:rFonts w:ascii="Arial" w:cs="Arial" w:eastAsia="Arial" w:hAnsi="Arial"/>
          <w:sz w:val="14"/>
          <w:szCs w:val="14"/>
          <w:b w:val="1"/>
          <w:bCs w:val="1"/>
          <w:color w:val="auto"/>
        </w:rPr>
        <w:t>Name and Signature</w:t>
      </w:r>
    </w:p>
    <w:p>
      <w:pPr>
        <w:spacing w:after="0" w:line="212" w:lineRule="exact"/>
        <w:rPr>
          <w:sz w:val="20"/>
          <w:szCs w:val="20"/>
          <w:color w:val="auto"/>
        </w:rPr>
      </w:pPr>
    </w:p>
    <w:p>
      <w:pPr>
        <w:jc w:val="center"/>
        <w:ind w:right="48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MATTHEW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3">
                      <a:extLst>
                        <a:ext uri="{28A0092B-C50C-407E-A947-70E740481C1C}"/>
                      </a:extLst>
                    </a:blip>
                    <a:srcRect/>
                    <a:stretch>
                      <a:fillRect/>
                    </a:stretch>
                  </pic:blipFill>
                  <pic:spPr bwMode="auto">
                    <a:xfrm>
                      <a:off x="0" y="0"/>
                      <a:ext cx="2657475" cy="8255"/>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Matthew Murphy</w:t>
      </w:r>
    </w:p>
    <w:p>
      <w:pPr>
        <w:spacing w:after="0" w:line="229" w:lineRule="exact"/>
        <w:rPr>
          <w:sz w:val="20"/>
          <w:szCs w:val="20"/>
          <w:color w:val="auto"/>
        </w:rPr>
      </w:pPr>
    </w:p>
    <w:p>
      <w:pPr>
        <w:jc w:val="center"/>
        <w:ind w:right="48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4">
                      <a:extLst>
                        <a:ext uri="{28A0092B-C50C-407E-A947-70E740481C1C}"/>
                      </a:extLst>
                    </a:blip>
                    <a:srcRect/>
                    <a:stretch>
                      <a:fillRect/>
                    </a:stretch>
                  </pic:blipFill>
                  <pic:spPr bwMode="auto">
                    <a:xfrm>
                      <a:off x="0" y="0"/>
                      <a:ext cx="2657475" cy="8890"/>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Jean Hu</w:t>
      </w:r>
    </w:p>
    <w:p>
      <w:pPr>
        <w:spacing w:after="0" w:line="229" w:lineRule="exact"/>
        <w:rPr>
          <w:sz w:val="20"/>
          <w:szCs w:val="20"/>
          <w:color w:val="auto"/>
        </w:rPr>
      </w:pPr>
    </w:p>
    <w:p>
      <w:pPr>
        <w:jc w:val="center"/>
        <w:ind w:right="50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5">
                      <a:extLst>
                        <a:ext uri="{28A0092B-C50C-407E-A947-70E740481C1C}"/>
                      </a:extLst>
                    </a:blip>
                    <a:srcRect/>
                    <a:stretch>
                      <a:fillRect/>
                    </a:stretch>
                  </pic:blipFill>
                  <pic:spPr bwMode="auto">
                    <a:xfrm>
                      <a:off x="0" y="0"/>
                      <a:ext cx="2657475" cy="8255"/>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Willem Meintjes</w:t>
      </w:r>
    </w:p>
    <w:p>
      <w:pPr>
        <w:spacing w:after="0" w:line="229" w:lineRule="exact"/>
        <w:rPr>
          <w:sz w:val="20"/>
          <w:szCs w:val="20"/>
          <w:color w:val="auto"/>
        </w:rPr>
      </w:pPr>
    </w:p>
    <w:p>
      <w:pPr>
        <w:jc w:val="center"/>
        <w:ind w:right="480"/>
        <w:spacing w:after="0"/>
        <w:tabs>
          <w:tab w:leader="none" w:pos="160" w:val="left"/>
        </w:tabs>
        <w:rPr>
          <w:sz w:val="20"/>
          <w:szCs w:val="20"/>
          <w:color w:val="auto"/>
        </w:rPr>
      </w:pPr>
      <w:r>
        <w:rPr>
          <w:rFonts w:ascii="Arial" w:cs="Arial" w:eastAsia="Arial" w:hAnsi="Arial"/>
          <w:sz w:val="18"/>
          <w:szCs w:val="18"/>
          <w:color w:val="auto"/>
        </w:rPr>
        <w:t>/s/</w:t>
        <w:tab/>
        <w:t>RICHARD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6">
                      <a:extLst>
                        <a:ext uri="{28A0092B-C50C-407E-A947-70E740481C1C}"/>
                      </a:extLst>
                    </a:blip>
                    <a:srcRect/>
                    <a:stretch>
                      <a:fillRect/>
                    </a:stretch>
                  </pic:blipFill>
                  <pic:spPr bwMode="auto">
                    <a:xfrm>
                      <a:off x="0" y="0"/>
                      <a:ext cx="2657475" cy="8255"/>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Richard Hill</w:t>
      </w:r>
    </w:p>
    <w:p>
      <w:pPr>
        <w:spacing w:after="0" w:line="229" w:lineRule="exact"/>
        <w:rPr>
          <w:sz w:val="20"/>
          <w:szCs w:val="20"/>
          <w:color w:val="auto"/>
        </w:rPr>
      </w:pPr>
    </w:p>
    <w:p>
      <w:pPr>
        <w:jc w:val="center"/>
        <w:ind w:right="50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TUDOR BROWN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a:extLst>
                        <a:ext uri="{28A0092B-C50C-407E-A947-70E740481C1C}"/>
                      </a:extLst>
                    </a:blip>
                    <a:srcRect/>
                    <a:stretch>
                      <a:fillRect/>
                    </a:stretch>
                  </pic:blipFill>
                  <pic:spPr bwMode="auto">
                    <a:xfrm>
                      <a:off x="0" y="0"/>
                      <a:ext cx="2657475" cy="8255"/>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Tudor Brown</w:t>
      </w:r>
    </w:p>
    <w:p>
      <w:pPr>
        <w:spacing w:after="0" w:line="229" w:lineRule="exact"/>
        <w:rPr>
          <w:sz w:val="20"/>
          <w:szCs w:val="20"/>
          <w:color w:val="auto"/>
        </w:rPr>
      </w:pPr>
    </w:p>
    <w:p>
      <w:pPr>
        <w:jc w:val="center"/>
        <w:ind w:right="48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BRAD BUSS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8">
                      <a:extLst>
                        <a:ext uri="{28A0092B-C50C-407E-A947-70E740481C1C}"/>
                      </a:extLst>
                    </a:blip>
                    <a:srcRect/>
                    <a:stretch>
                      <a:fillRect/>
                    </a:stretch>
                  </pic:blipFill>
                  <pic:spPr bwMode="auto">
                    <a:xfrm>
                      <a:off x="0" y="0"/>
                      <a:ext cx="2657475" cy="8255"/>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Brad Buss</w:t>
      </w:r>
    </w:p>
    <w:p>
      <w:pPr>
        <w:spacing w:after="0" w:line="229" w:lineRule="exact"/>
        <w:rPr>
          <w:sz w:val="20"/>
          <w:szCs w:val="20"/>
          <w:color w:val="auto"/>
        </w:rPr>
      </w:pPr>
    </w:p>
    <w:p>
      <w:pPr>
        <w:jc w:val="center"/>
        <w:ind w:right="48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EDWARD FRANK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9">
                      <a:extLst>
                        <a:ext uri="{28A0092B-C50C-407E-A947-70E740481C1C}"/>
                      </a:extLst>
                    </a:blip>
                    <a:srcRect/>
                    <a:stretch>
                      <a:fillRect/>
                    </a:stretch>
                  </pic:blipFill>
                  <pic:spPr bwMode="auto">
                    <a:xfrm>
                      <a:off x="0" y="0"/>
                      <a:ext cx="2657475" cy="8255"/>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Edward Frank</w:t>
      </w:r>
    </w:p>
    <w:p>
      <w:pPr>
        <w:spacing w:after="0" w:line="229" w:lineRule="exact"/>
        <w:rPr>
          <w:sz w:val="20"/>
          <w:szCs w:val="20"/>
          <w:color w:val="auto"/>
        </w:rPr>
      </w:pPr>
    </w:p>
    <w:p>
      <w:pPr>
        <w:jc w:val="center"/>
        <w:ind w:right="480"/>
        <w:spacing w:after="0"/>
        <w:tabs>
          <w:tab w:leader="none" w:pos="160" w:val="left"/>
        </w:tabs>
        <w:rPr>
          <w:sz w:val="20"/>
          <w:szCs w:val="20"/>
          <w:color w:val="auto"/>
        </w:rPr>
      </w:pPr>
      <w:r>
        <w:rPr>
          <w:rFonts w:ascii="Arial" w:cs="Arial" w:eastAsia="Arial" w:hAnsi="Arial"/>
          <w:sz w:val="18"/>
          <w:szCs w:val="18"/>
          <w:color w:val="auto"/>
        </w:rPr>
        <w:t>/s/</w:t>
        <w:tab/>
        <w:t>MARACHEL KNIGHT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0">
                      <a:extLst>
                        <a:ext uri="{28A0092B-C50C-407E-A947-70E740481C1C}"/>
                      </a:extLst>
                    </a:blip>
                    <a:srcRect/>
                    <a:stretch>
                      <a:fillRect/>
                    </a:stretch>
                  </pic:blipFill>
                  <pic:spPr bwMode="auto">
                    <a:xfrm>
                      <a:off x="0" y="0"/>
                      <a:ext cx="2657475" cy="8890"/>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Marachel Knight</w:t>
      </w:r>
    </w:p>
    <w:p>
      <w:pPr>
        <w:spacing w:after="0" w:line="229" w:lineRule="exact"/>
        <w:rPr>
          <w:sz w:val="20"/>
          <w:szCs w:val="20"/>
          <w:color w:val="auto"/>
        </w:rPr>
      </w:pPr>
    </w:p>
    <w:p>
      <w:pPr>
        <w:jc w:val="center"/>
        <w:ind w:right="48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BETHANY MAYER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1">
                      <a:extLst>
                        <a:ext uri="{28A0092B-C50C-407E-A947-70E740481C1C}"/>
                      </a:extLst>
                    </a:blip>
                    <a:srcRect/>
                    <a:stretch>
                      <a:fillRect/>
                    </a:stretch>
                  </pic:blipFill>
                  <pic:spPr bwMode="auto">
                    <a:xfrm>
                      <a:off x="0" y="0"/>
                      <a:ext cx="2657475" cy="8890"/>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Bethany Mayer</w:t>
      </w:r>
    </w:p>
    <w:p>
      <w:pPr>
        <w:spacing w:after="0" w:line="229" w:lineRule="exact"/>
        <w:rPr>
          <w:sz w:val="20"/>
          <w:szCs w:val="20"/>
          <w:color w:val="auto"/>
        </w:rPr>
      </w:pPr>
    </w:p>
    <w:p>
      <w:pPr>
        <w:jc w:val="center"/>
        <w:ind w:right="48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MICHAEL STRACHAN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2">
                      <a:extLst>
                        <a:ext uri="{28A0092B-C50C-407E-A947-70E740481C1C}"/>
                      </a:extLst>
                    </a:blip>
                    <a:srcRect/>
                    <a:stretch>
                      <a:fillRect/>
                    </a:stretch>
                  </pic:blipFill>
                  <pic:spPr bwMode="auto">
                    <a:xfrm>
                      <a:off x="0" y="0"/>
                      <a:ext cx="2657475" cy="8890"/>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Michael Strachan</w:t>
      </w:r>
    </w:p>
    <w:p>
      <w:pPr>
        <w:spacing w:after="0" w:line="229" w:lineRule="exact"/>
        <w:rPr>
          <w:sz w:val="20"/>
          <w:szCs w:val="20"/>
          <w:color w:val="auto"/>
        </w:rPr>
      </w:pPr>
    </w:p>
    <w:p>
      <w:pPr>
        <w:jc w:val="center"/>
        <w:ind w:right="48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ROBERT E. SWITZ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265747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3">
                      <a:extLst>
                        <a:ext uri="{28A0092B-C50C-407E-A947-70E740481C1C}"/>
                      </a:extLst>
                    </a:blip>
                    <a:srcRect/>
                    <a:stretch>
                      <a:fillRect/>
                    </a:stretch>
                  </pic:blipFill>
                  <pic:spPr bwMode="auto">
                    <a:xfrm>
                      <a:off x="0" y="0"/>
                      <a:ext cx="2657475" cy="8890"/>
                    </a:xfrm>
                    <a:prstGeom prst="rect">
                      <a:avLst/>
                    </a:prstGeom>
                    <a:noFill/>
                  </pic:spPr>
                </pic:pic>
              </a:graphicData>
            </a:graphic>
          </wp:anchor>
        </w:drawing>
      </w:r>
    </w:p>
    <w:p>
      <w:pPr>
        <w:spacing w:after="0" w:line="12" w:lineRule="exact"/>
        <w:rPr>
          <w:sz w:val="20"/>
          <w:szCs w:val="20"/>
          <w:color w:val="auto"/>
        </w:rPr>
      </w:pPr>
    </w:p>
    <w:p>
      <w:pPr>
        <w:jc w:val="center"/>
        <w:ind w:right="480"/>
        <w:spacing w:after="0"/>
        <w:rPr>
          <w:sz w:val="20"/>
          <w:szCs w:val="20"/>
          <w:color w:val="auto"/>
        </w:rPr>
      </w:pPr>
      <w:r>
        <w:rPr>
          <w:rFonts w:ascii="Arial" w:cs="Arial" w:eastAsia="Arial" w:hAnsi="Arial"/>
          <w:sz w:val="18"/>
          <w:szCs w:val="18"/>
          <w:b w:val="1"/>
          <w:bCs w:val="1"/>
          <w:color w:val="auto"/>
        </w:rPr>
        <w:t>Robert E. Switz</w:t>
      </w:r>
    </w:p>
    <w:p>
      <w:pPr>
        <w:spacing w:after="0" w:line="20" w:lineRule="exact"/>
        <w:rPr>
          <w:sz w:val="20"/>
          <w:szCs w:val="20"/>
          <w:color w:val="auto"/>
        </w:rPr>
      </w:pPr>
      <w:r>
        <w:rPr>
          <w:sz w:val="20"/>
          <w:szCs w:val="20"/>
          <w:color w:val="auto"/>
        </w:rPr>
        <w:br w:type="column"/>
      </w:r>
    </w:p>
    <w:p>
      <w:pPr>
        <w:spacing w:after="0" w:line="16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6"/>
        </w:trPr>
        <w:tc>
          <w:tcPr>
            <w:tcW w:w="3440" w:type="dxa"/>
            <w:vAlign w:val="bottom"/>
          </w:tcPr>
          <w:p>
            <w:pPr>
              <w:jc w:val="center"/>
              <w:ind w:right="671"/>
              <w:spacing w:after="0"/>
              <w:rPr>
                <w:sz w:val="20"/>
                <w:szCs w:val="20"/>
                <w:color w:val="auto"/>
              </w:rPr>
            </w:pPr>
            <w:r>
              <w:rPr>
                <w:rFonts w:ascii="Arial" w:cs="Arial" w:eastAsia="Arial" w:hAnsi="Arial"/>
                <w:sz w:val="14"/>
                <w:szCs w:val="14"/>
                <w:b w:val="1"/>
                <w:bCs w:val="1"/>
                <w:color w:val="auto"/>
                <w:w w:val="97"/>
              </w:rPr>
              <w:t>Title</w:t>
            </w:r>
          </w:p>
        </w:tc>
        <w:tc>
          <w:tcPr>
            <w:tcW w:w="1880" w:type="dxa"/>
            <w:vAlign w:val="bottom"/>
          </w:tcPr>
          <w:p>
            <w:pPr>
              <w:jc w:val="center"/>
              <w:ind w:left="672"/>
              <w:spacing w:after="0"/>
              <w:rPr>
                <w:sz w:val="20"/>
                <w:szCs w:val="20"/>
                <w:color w:val="auto"/>
              </w:rPr>
            </w:pPr>
            <w:r>
              <w:rPr>
                <w:rFonts w:ascii="Arial" w:cs="Arial" w:eastAsia="Arial" w:hAnsi="Arial"/>
                <w:sz w:val="14"/>
                <w:szCs w:val="14"/>
                <w:b w:val="1"/>
                <w:bCs w:val="1"/>
                <w:color w:val="auto"/>
                <w:w w:val="92"/>
              </w:rPr>
              <w:t>Date</w:t>
            </w:r>
          </w:p>
        </w:tc>
      </w:tr>
      <w:tr>
        <w:trPr>
          <w:trHeight w:val="430"/>
        </w:trPr>
        <w:tc>
          <w:tcPr>
            <w:tcW w:w="3440" w:type="dxa"/>
            <w:vAlign w:val="bottom"/>
          </w:tcPr>
          <w:p>
            <w:pPr>
              <w:jc w:val="center"/>
              <w:ind w:right="671"/>
              <w:spacing w:after="0"/>
              <w:rPr>
                <w:sz w:val="20"/>
                <w:szCs w:val="20"/>
                <w:color w:val="auto"/>
              </w:rPr>
            </w:pPr>
            <w:r>
              <w:rPr>
                <w:rFonts w:ascii="Arial" w:cs="Arial" w:eastAsia="Arial" w:hAnsi="Arial"/>
                <w:sz w:val="18"/>
                <w:szCs w:val="18"/>
                <w:color w:val="auto"/>
                <w:w w:val="93"/>
              </w:rPr>
              <w:t>Director and Chief Executive Officer</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230"/>
        </w:trPr>
        <w:tc>
          <w:tcPr>
            <w:tcW w:w="3440" w:type="dxa"/>
            <w:vAlign w:val="bottom"/>
          </w:tcPr>
          <w:p>
            <w:pPr>
              <w:jc w:val="center"/>
              <w:ind w:right="651"/>
              <w:spacing w:after="0"/>
              <w:rPr>
                <w:sz w:val="20"/>
                <w:szCs w:val="20"/>
                <w:color w:val="auto"/>
              </w:rPr>
            </w:pPr>
            <w:r>
              <w:rPr>
                <w:rFonts w:ascii="Arial" w:cs="Arial" w:eastAsia="Arial" w:hAnsi="Arial"/>
                <w:sz w:val="18"/>
                <w:szCs w:val="18"/>
                <w:color w:val="auto"/>
                <w:w w:val="94"/>
              </w:rPr>
              <w:t>(Principal Executive Officer)</w:t>
            </w:r>
          </w:p>
        </w:tc>
        <w:tc>
          <w:tcPr>
            <w:tcW w:w="1880" w:type="dxa"/>
            <w:vAlign w:val="bottom"/>
          </w:tcPr>
          <w:p>
            <w:pPr>
              <w:spacing w:after="0"/>
              <w:rPr>
                <w:sz w:val="20"/>
                <w:szCs w:val="20"/>
                <w:color w:val="auto"/>
              </w:rPr>
            </w:pPr>
          </w:p>
        </w:tc>
      </w:tr>
      <w:tr>
        <w:trPr>
          <w:trHeight w:val="445"/>
        </w:trPr>
        <w:tc>
          <w:tcPr>
            <w:tcW w:w="3440" w:type="dxa"/>
            <w:vAlign w:val="bottom"/>
          </w:tcPr>
          <w:p>
            <w:pPr>
              <w:jc w:val="center"/>
              <w:ind w:right="651"/>
              <w:spacing w:after="0"/>
              <w:rPr>
                <w:sz w:val="20"/>
                <w:szCs w:val="20"/>
                <w:color w:val="auto"/>
              </w:rPr>
            </w:pPr>
            <w:r>
              <w:rPr>
                <w:rFonts w:ascii="Arial" w:cs="Arial" w:eastAsia="Arial" w:hAnsi="Arial"/>
                <w:sz w:val="18"/>
                <w:szCs w:val="18"/>
                <w:color w:val="auto"/>
                <w:w w:val="94"/>
              </w:rPr>
              <w:t>Chief Financial Officer (Principal</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230"/>
        </w:trPr>
        <w:tc>
          <w:tcPr>
            <w:tcW w:w="3440" w:type="dxa"/>
            <w:vAlign w:val="bottom"/>
          </w:tcPr>
          <w:p>
            <w:pPr>
              <w:jc w:val="center"/>
              <w:ind w:right="651"/>
              <w:spacing w:after="0"/>
              <w:rPr>
                <w:sz w:val="20"/>
                <w:szCs w:val="20"/>
                <w:color w:val="auto"/>
              </w:rPr>
            </w:pPr>
            <w:r>
              <w:rPr>
                <w:rFonts w:ascii="Arial" w:cs="Arial" w:eastAsia="Arial" w:hAnsi="Arial"/>
                <w:sz w:val="18"/>
                <w:szCs w:val="18"/>
                <w:color w:val="auto"/>
                <w:w w:val="95"/>
              </w:rPr>
              <w:t>Financial Officer)</w:t>
            </w:r>
          </w:p>
        </w:tc>
        <w:tc>
          <w:tcPr>
            <w:tcW w:w="1880" w:type="dxa"/>
            <w:vAlign w:val="bottom"/>
          </w:tcPr>
          <w:p>
            <w:pPr>
              <w:spacing w:after="0"/>
              <w:rPr>
                <w:sz w:val="20"/>
                <w:szCs w:val="20"/>
                <w:color w:val="auto"/>
              </w:rPr>
            </w:pPr>
          </w:p>
        </w:tc>
      </w:tr>
      <w:tr>
        <w:trPr>
          <w:trHeight w:val="445"/>
        </w:trPr>
        <w:tc>
          <w:tcPr>
            <w:tcW w:w="3440" w:type="dxa"/>
            <w:vAlign w:val="bottom"/>
          </w:tcPr>
          <w:p>
            <w:pPr>
              <w:jc w:val="center"/>
              <w:ind w:right="671"/>
              <w:spacing w:after="0"/>
              <w:rPr>
                <w:sz w:val="20"/>
                <w:szCs w:val="20"/>
                <w:color w:val="auto"/>
              </w:rPr>
            </w:pPr>
            <w:r>
              <w:rPr>
                <w:rFonts w:ascii="Arial" w:cs="Arial" w:eastAsia="Arial" w:hAnsi="Arial"/>
                <w:sz w:val="18"/>
                <w:szCs w:val="18"/>
                <w:color w:val="auto"/>
                <w:w w:val="94"/>
              </w:rPr>
              <w:t>Chief Accounting Officer</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230"/>
        </w:trPr>
        <w:tc>
          <w:tcPr>
            <w:tcW w:w="3440" w:type="dxa"/>
            <w:vAlign w:val="bottom"/>
          </w:tcPr>
          <w:p>
            <w:pPr>
              <w:jc w:val="center"/>
              <w:ind w:right="651"/>
              <w:spacing w:after="0"/>
              <w:rPr>
                <w:sz w:val="20"/>
                <w:szCs w:val="20"/>
                <w:color w:val="auto"/>
              </w:rPr>
            </w:pPr>
            <w:r>
              <w:rPr>
                <w:rFonts w:ascii="Arial" w:cs="Arial" w:eastAsia="Arial" w:hAnsi="Arial"/>
                <w:sz w:val="18"/>
                <w:szCs w:val="18"/>
                <w:color w:val="auto"/>
                <w:w w:val="95"/>
              </w:rPr>
              <w:t>(Principal Accounting Officer)</w:t>
            </w:r>
          </w:p>
        </w:tc>
        <w:tc>
          <w:tcPr>
            <w:tcW w:w="1880" w:type="dxa"/>
            <w:vAlign w:val="bottom"/>
          </w:tcPr>
          <w:p>
            <w:pPr>
              <w:spacing w:after="0"/>
              <w:rPr>
                <w:sz w:val="20"/>
                <w:szCs w:val="20"/>
                <w:color w:val="auto"/>
              </w:rPr>
            </w:pPr>
          </w:p>
        </w:tc>
      </w:tr>
      <w:tr>
        <w:trPr>
          <w:trHeight w:val="459"/>
        </w:trPr>
        <w:tc>
          <w:tcPr>
            <w:tcW w:w="3440" w:type="dxa"/>
            <w:vAlign w:val="bottom"/>
          </w:tcPr>
          <w:p>
            <w:pPr>
              <w:jc w:val="center"/>
              <w:ind w:right="651"/>
              <w:spacing w:after="0"/>
              <w:rPr>
                <w:sz w:val="20"/>
                <w:szCs w:val="20"/>
                <w:color w:val="auto"/>
              </w:rPr>
            </w:pPr>
            <w:r>
              <w:rPr>
                <w:rFonts w:ascii="Arial" w:cs="Arial" w:eastAsia="Arial" w:hAnsi="Arial"/>
                <w:sz w:val="18"/>
                <w:szCs w:val="18"/>
                <w:color w:val="auto"/>
                <w:w w:val="91"/>
              </w:rPr>
              <w:t>Chairman of the Board</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675"/>
        </w:trPr>
        <w:tc>
          <w:tcPr>
            <w:tcW w:w="3440" w:type="dxa"/>
            <w:vAlign w:val="bottom"/>
          </w:tcPr>
          <w:p>
            <w:pPr>
              <w:jc w:val="center"/>
              <w:ind w:right="671"/>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675"/>
        </w:trPr>
        <w:tc>
          <w:tcPr>
            <w:tcW w:w="3440" w:type="dxa"/>
            <w:vAlign w:val="bottom"/>
          </w:tcPr>
          <w:p>
            <w:pPr>
              <w:jc w:val="center"/>
              <w:ind w:right="671"/>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675"/>
        </w:trPr>
        <w:tc>
          <w:tcPr>
            <w:tcW w:w="3440" w:type="dxa"/>
            <w:vAlign w:val="bottom"/>
          </w:tcPr>
          <w:p>
            <w:pPr>
              <w:jc w:val="center"/>
              <w:ind w:right="671"/>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675"/>
        </w:trPr>
        <w:tc>
          <w:tcPr>
            <w:tcW w:w="3440" w:type="dxa"/>
            <w:vAlign w:val="bottom"/>
          </w:tcPr>
          <w:p>
            <w:pPr>
              <w:jc w:val="center"/>
              <w:ind w:right="671"/>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675"/>
        </w:trPr>
        <w:tc>
          <w:tcPr>
            <w:tcW w:w="3440" w:type="dxa"/>
            <w:vAlign w:val="bottom"/>
          </w:tcPr>
          <w:p>
            <w:pPr>
              <w:jc w:val="center"/>
              <w:ind w:right="671"/>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675"/>
        </w:trPr>
        <w:tc>
          <w:tcPr>
            <w:tcW w:w="3440" w:type="dxa"/>
            <w:vAlign w:val="bottom"/>
          </w:tcPr>
          <w:p>
            <w:pPr>
              <w:jc w:val="center"/>
              <w:ind w:right="671"/>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r>
        <w:trPr>
          <w:trHeight w:val="675"/>
        </w:trPr>
        <w:tc>
          <w:tcPr>
            <w:tcW w:w="3440" w:type="dxa"/>
            <w:vAlign w:val="bottom"/>
          </w:tcPr>
          <w:p>
            <w:pPr>
              <w:jc w:val="center"/>
              <w:ind w:right="671"/>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52"/>
              <w:spacing w:after="0"/>
              <w:rPr>
                <w:sz w:val="20"/>
                <w:szCs w:val="20"/>
                <w:color w:val="auto"/>
              </w:rPr>
            </w:pPr>
            <w:r>
              <w:rPr>
                <w:rFonts w:ascii="Arial" w:cs="Arial" w:eastAsia="Arial" w:hAnsi="Arial"/>
                <w:sz w:val="18"/>
                <w:szCs w:val="18"/>
                <w:color w:val="auto"/>
                <w:w w:val="91"/>
              </w:rPr>
              <w:t>March 16, 2021</w:t>
            </w:r>
          </w:p>
        </w:tc>
      </w:tr>
    </w:tbl>
    <w:p>
      <w:pPr>
        <w:sectPr>
          <w:pgSz w:w="11900" w:h="16838" w:orient="portrait"/>
          <w:cols w:equalWidth="0" w:num="2">
            <w:col w:w="4660" w:space="720"/>
            <w:col w:w="5520"/>
          </w:cols>
          <w:pgMar w:left="440" w:top="270" w:right="559" w:bottom="1440" w:gutter="0" w:footer="0" w:header="0"/>
          <w:type w:val="continuous"/>
        </w:sectPr>
      </w:pPr>
    </w:p>
    <w:bookmarkStart w:id="4" w:name="page5"/>
    <w:bookmarkEnd w:id="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440" w:type="dxa"/>
            <w:vAlign w:val="bottom"/>
          </w:tcPr>
          <w:p>
            <w:pPr>
              <w:spacing w:after="0"/>
              <w:rPr>
                <w:sz w:val="20"/>
                <w:szCs w:val="20"/>
                <w:color w:val="auto"/>
              </w:rPr>
            </w:pPr>
          </w:p>
        </w:tc>
        <w:tc>
          <w:tcPr>
            <w:tcW w:w="4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45"/>
        </w:trPr>
        <w:tc>
          <w:tcPr>
            <w:tcW w:w="544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5580" w:type="dxa"/>
            <w:vAlign w:val="bottom"/>
            <w:gridSpan w:val="3"/>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jwilson@applebyglobal.com</w:t>
            </w:r>
          </w:p>
        </w:tc>
        <w:tc>
          <w:tcPr>
            <w:tcW w:w="0" w:type="dxa"/>
            <w:vAlign w:val="bottom"/>
          </w:tcPr>
          <w:p>
            <w:pPr>
              <w:spacing w:after="0"/>
              <w:rPr>
                <w:sz w:val="1"/>
                <w:szCs w:val="1"/>
                <w:color w:val="auto"/>
              </w:rPr>
            </w:pPr>
          </w:p>
        </w:tc>
      </w:tr>
      <w:tr>
        <w:trPr>
          <w:trHeight w:val="216"/>
        </w:trPr>
        <w:tc>
          <w:tcPr>
            <w:tcW w:w="5440" w:type="dxa"/>
            <w:vAlign w:val="bottom"/>
          </w:tcPr>
          <w:p>
            <w:pPr>
              <w:spacing w:after="0"/>
              <w:rPr>
                <w:sz w:val="20"/>
                <w:szCs w:val="20"/>
                <w:color w:val="auto"/>
              </w:rPr>
            </w:pPr>
            <w:r>
              <w:rPr>
                <w:rFonts w:ascii="Arial" w:cs="Arial" w:eastAsia="Arial" w:hAnsi="Arial"/>
                <w:sz w:val="18"/>
                <w:szCs w:val="18"/>
                <w:color w:val="auto"/>
              </w:rPr>
              <w:t>Canon’s Court</w:t>
            </w:r>
          </w:p>
        </w:tc>
        <w:tc>
          <w:tcPr>
            <w:tcW w:w="430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Direct Dial</w:t>
            </w:r>
          </w:p>
        </w:tc>
        <w:tc>
          <w:tcPr>
            <w:tcW w:w="2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5440" w:type="dxa"/>
            <w:vAlign w:val="bottom"/>
          </w:tcPr>
          <w:p>
            <w:pPr>
              <w:spacing w:after="0"/>
              <w:rPr>
                <w:sz w:val="20"/>
                <w:szCs w:val="20"/>
                <w:color w:val="auto"/>
              </w:rPr>
            </w:pPr>
            <w:r>
              <w:rPr>
                <w:rFonts w:ascii="Arial" w:cs="Arial" w:eastAsia="Arial" w:hAnsi="Arial"/>
                <w:sz w:val="18"/>
                <w:szCs w:val="18"/>
                <w:color w:val="auto"/>
              </w:rPr>
              <w:t>22 Victoria Street</w:t>
            </w:r>
          </w:p>
        </w:tc>
        <w:tc>
          <w:tcPr>
            <w:tcW w:w="4300" w:type="dxa"/>
            <w:vAlign w:val="bottom"/>
            <w:vMerge w:val="continue"/>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441 298 3559</w:t>
            </w:r>
          </w:p>
        </w:tc>
        <w:tc>
          <w:tcPr>
            <w:tcW w:w="0" w:type="dxa"/>
            <w:vAlign w:val="bottom"/>
          </w:tcPr>
          <w:p>
            <w:pPr>
              <w:spacing w:after="0"/>
              <w:rPr>
                <w:sz w:val="1"/>
                <w:szCs w:val="1"/>
                <w:color w:val="auto"/>
              </w:rPr>
            </w:pPr>
          </w:p>
        </w:tc>
      </w:tr>
      <w:tr>
        <w:trPr>
          <w:trHeight w:val="216"/>
        </w:trPr>
        <w:tc>
          <w:tcPr>
            <w:tcW w:w="5440" w:type="dxa"/>
            <w:vAlign w:val="bottom"/>
          </w:tcPr>
          <w:p>
            <w:pPr>
              <w:spacing w:after="0"/>
              <w:rPr>
                <w:sz w:val="20"/>
                <w:szCs w:val="20"/>
                <w:color w:val="auto"/>
              </w:rPr>
            </w:pPr>
            <w:r>
              <w:rPr>
                <w:rFonts w:ascii="Arial" w:cs="Arial" w:eastAsia="Arial" w:hAnsi="Arial"/>
                <w:sz w:val="18"/>
                <w:szCs w:val="18"/>
                <w:color w:val="auto"/>
              </w:rPr>
              <w:t>Hamilton HM 12</w:t>
            </w:r>
          </w:p>
        </w:tc>
        <w:tc>
          <w:tcPr>
            <w:tcW w:w="4300" w:type="dxa"/>
            <w:vAlign w:val="bottom"/>
          </w:tcPr>
          <w:p>
            <w:pPr>
              <w:jc w:val="right"/>
              <w:spacing w:after="0"/>
              <w:rPr>
                <w:sz w:val="20"/>
                <w:szCs w:val="20"/>
                <w:color w:val="auto"/>
              </w:rPr>
            </w:pPr>
            <w:r>
              <w:rPr>
                <w:rFonts w:ascii="Arial" w:cs="Arial" w:eastAsia="Arial" w:hAnsi="Arial"/>
                <w:sz w:val="18"/>
                <w:szCs w:val="18"/>
                <w:b w:val="1"/>
                <w:bCs w:val="1"/>
                <w:color w:val="auto"/>
              </w:rPr>
              <w:t>Tel</w:t>
            </w:r>
          </w:p>
        </w:tc>
        <w:tc>
          <w:tcPr>
            <w:tcW w:w="260" w:type="dxa"/>
            <w:vAlign w:val="bottom"/>
          </w:tcPr>
          <w:p>
            <w:pPr>
              <w:jc w:val="right"/>
              <w:spacing w:after="0"/>
              <w:rPr>
                <w:sz w:val="20"/>
                <w:szCs w:val="20"/>
                <w:color w:val="auto"/>
              </w:rPr>
            </w:pP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441 295 2244</w:t>
            </w:r>
          </w:p>
        </w:tc>
        <w:tc>
          <w:tcPr>
            <w:tcW w:w="0" w:type="dxa"/>
            <w:vAlign w:val="bottom"/>
          </w:tcPr>
          <w:p>
            <w:pPr>
              <w:spacing w:after="0"/>
              <w:rPr>
                <w:sz w:val="1"/>
                <w:szCs w:val="1"/>
                <w:color w:val="auto"/>
              </w:rPr>
            </w:pPr>
          </w:p>
        </w:tc>
      </w:tr>
      <w:tr>
        <w:trPr>
          <w:trHeight w:val="234"/>
        </w:trPr>
        <w:tc>
          <w:tcPr>
            <w:tcW w:w="5440" w:type="dxa"/>
            <w:vAlign w:val="bottom"/>
          </w:tcPr>
          <w:p>
            <w:pPr>
              <w:spacing w:after="0"/>
              <w:rPr>
                <w:sz w:val="20"/>
                <w:szCs w:val="20"/>
                <w:color w:val="auto"/>
              </w:rPr>
            </w:pPr>
            <w:r>
              <w:rPr>
                <w:rFonts w:ascii="Arial" w:cs="Arial" w:eastAsia="Arial" w:hAnsi="Arial"/>
                <w:sz w:val="18"/>
                <w:szCs w:val="18"/>
                <w:color w:val="auto"/>
              </w:rPr>
              <w:t>Bermuda</w:t>
            </w:r>
          </w:p>
        </w:tc>
        <w:tc>
          <w:tcPr>
            <w:tcW w:w="456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90"/>
              </w:rPr>
              <w:t>441 292 8666</w:t>
            </w:r>
          </w:p>
        </w:tc>
        <w:tc>
          <w:tcPr>
            <w:tcW w:w="0" w:type="dxa"/>
            <w:vAlign w:val="bottom"/>
          </w:tcPr>
          <w:p>
            <w:pPr>
              <w:spacing w:after="0"/>
              <w:rPr>
                <w:sz w:val="1"/>
                <w:szCs w:val="1"/>
                <w:color w:val="auto"/>
              </w:rPr>
            </w:pPr>
          </w:p>
        </w:tc>
      </w:tr>
    </w:tbl>
    <w:p>
      <w:pPr>
        <w:spacing w:after="0" w:line="19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Your Ref</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124194.0064/JW</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16 March 2021</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ectPr>
          <w:pgSz w:w="11900" w:h="16838" w:orient="portrait"/>
          <w:cols w:equalWidth="0" w:num="1">
            <w:col w:w="11020"/>
          </w:cols>
          <w:pgMar w:left="440" w:top="121" w:right="439" w:bottom="1440" w:gutter="0" w:footer="0" w:header="0"/>
        </w:sectPr>
      </w:pPr>
    </w:p>
    <w:p>
      <w:pPr>
        <w:spacing w:after="0" w:line="229" w:lineRule="exact"/>
        <w:rPr>
          <w:sz w:val="20"/>
          <w:szCs w:val="20"/>
          <w:color w:val="auto"/>
        </w:rPr>
      </w:pPr>
    </w:p>
    <w:p>
      <w:pPr>
        <w:jc w:val="right"/>
        <w:spacing w:after="0"/>
        <w:rPr>
          <w:sz w:val="20"/>
          <w:szCs w:val="20"/>
          <w:color w:val="auto"/>
        </w:rPr>
      </w:pPr>
      <w:r>
        <w:rPr>
          <w:rFonts w:ascii="Arial" w:cs="Arial" w:eastAsia="Arial" w:hAnsi="Arial"/>
          <w:sz w:val="14"/>
          <w:szCs w:val="14"/>
          <w:b w:val="1"/>
          <w:bCs w:val="1"/>
          <w:color w:val="auto"/>
        </w:rPr>
        <w:t>Bermuda Office</w:t>
      </w:r>
    </w:p>
    <w:p>
      <w:pPr>
        <w:spacing w:after="0" w:line="3" w:lineRule="exact"/>
        <w:rPr>
          <w:sz w:val="20"/>
          <w:szCs w:val="20"/>
          <w:color w:val="auto"/>
        </w:rPr>
      </w:pPr>
    </w:p>
    <w:p>
      <w:pPr>
        <w:jc w:val="right"/>
        <w:spacing w:after="0"/>
        <w:rPr>
          <w:sz w:val="20"/>
          <w:szCs w:val="20"/>
          <w:color w:val="auto"/>
        </w:rPr>
      </w:pPr>
      <w:r>
        <w:rPr>
          <w:rFonts w:ascii="Arial" w:cs="Arial" w:eastAsia="Arial" w:hAnsi="Arial"/>
          <w:sz w:val="13"/>
          <w:szCs w:val="13"/>
          <w:b w:val="1"/>
          <w:bCs w:val="1"/>
          <w:color w:val="auto"/>
        </w:rPr>
        <w:t>Appleby (Bermuda)</w:t>
      </w:r>
    </w:p>
    <w:p>
      <w:pPr>
        <w:jc w:val="right"/>
        <w:spacing w:after="0" w:line="221" w:lineRule="auto"/>
        <w:rPr>
          <w:sz w:val="20"/>
          <w:szCs w:val="20"/>
          <w:color w:val="auto"/>
        </w:rPr>
      </w:pPr>
      <w:r>
        <w:rPr>
          <w:rFonts w:ascii="Arial" w:cs="Arial" w:eastAsia="Arial" w:hAnsi="Arial"/>
          <w:sz w:val="14"/>
          <w:szCs w:val="14"/>
          <w:b w:val="1"/>
          <w:bCs w:val="1"/>
          <w:color w:val="auto"/>
        </w:rPr>
        <w:t>Limited</w:t>
      </w:r>
    </w:p>
    <w:p>
      <w:pPr>
        <w:jc w:val="right"/>
        <w:spacing w:after="0" w:line="221" w:lineRule="auto"/>
        <w:rPr>
          <w:sz w:val="20"/>
          <w:szCs w:val="20"/>
          <w:color w:val="auto"/>
        </w:rPr>
      </w:pPr>
      <w:r>
        <w:rPr>
          <w:rFonts w:ascii="Arial" w:cs="Arial" w:eastAsia="Arial" w:hAnsi="Arial"/>
          <w:sz w:val="14"/>
          <w:szCs w:val="14"/>
          <w:b w:val="1"/>
          <w:bCs w:val="1"/>
          <w:color w:val="auto"/>
        </w:rPr>
        <w:t>Canon’s Court</w:t>
      </w:r>
    </w:p>
    <w:p>
      <w:pPr>
        <w:jc w:val="right"/>
        <w:spacing w:after="0" w:line="222" w:lineRule="auto"/>
        <w:rPr>
          <w:sz w:val="20"/>
          <w:szCs w:val="20"/>
          <w:color w:val="auto"/>
        </w:rPr>
      </w:pPr>
      <w:r>
        <w:rPr>
          <w:rFonts w:ascii="Arial" w:cs="Arial" w:eastAsia="Arial" w:hAnsi="Arial"/>
          <w:sz w:val="14"/>
          <w:szCs w:val="14"/>
          <w:b w:val="1"/>
          <w:bCs w:val="1"/>
          <w:color w:val="auto"/>
        </w:rPr>
        <w:t>22 Victoria Street</w:t>
      </w:r>
    </w:p>
    <w:p>
      <w:pPr>
        <w:jc w:val="right"/>
        <w:spacing w:after="0" w:line="221" w:lineRule="auto"/>
        <w:rPr>
          <w:sz w:val="20"/>
          <w:szCs w:val="20"/>
          <w:color w:val="auto"/>
        </w:rPr>
      </w:pPr>
      <w:r>
        <w:rPr>
          <w:rFonts w:ascii="Arial" w:cs="Arial" w:eastAsia="Arial" w:hAnsi="Arial"/>
          <w:sz w:val="14"/>
          <w:szCs w:val="14"/>
          <w:b w:val="1"/>
          <w:bCs w:val="1"/>
          <w:color w:val="auto"/>
        </w:rPr>
        <w:t>PO Box HM 1179</w:t>
      </w:r>
    </w:p>
    <w:p>
      <w:pPr>
        <w:jc w:val="right"/>
        <w:spacing w:after="0" w:line="221" w:lineRule="auto"/>
        <w:rPr>
          <w:sz w:val="20"/>
          <w:szCs w:val="20"/>
          <w:color w:val="auto"/>
        </w:rPr>
      </w:pPr>
      <w:r>
        <w:rPr>
          <w:rFonts w:ascii="Arial" w:cs="Arial" w:eastAsia="Arial" w:hAnsi="Arial"/>
          <w:sz w:val="14"/>
          <w:szCs w:val="14"/>
          <w:b w:val="1"/>
          <w:bCs w:val="1"/>
          <w:color w:val="auto"/>
        </w:rPr>
        <w:t>Hamilton HM EX</w:t>
      </w:r>
    </w:p>
    <w:p>
      <w:pPr>
        <w:spacing w:after="0" w:line="1" w:lineRule="exact"/>
        <w:rPr>
          <w:sz w:val="20"/>
          <w:szCs w:val="20"/>
          <w:color w:val="auto"/>
        </w:rPr>
      </w:pPr>
    </w:p>
    <w:p>
      <w:pPr>
        <w:jc w:val="right"/>
        <w:spacing w:after="0"/>
        <w:rPr>
          <w:sz w:val="20"/>
          <w:szCs w:val="20"/>
          <w:color w:val="auto"/>
        </w:rPr>
      </w:pPr>
      <w:r>
        <w:rPr>
          <w:rFonts w:ascii="Arial" w:cs="Arial" w:eastAsia="Arial" w:hAnsi="Arial"/>
          <w:sz w:val="14"/>
          <w:szCs w:val="14"/>
          <w:b w:val="1"/>
          <w:bCs w:val="1"/>
          <w:color w:val="auto"/>
        </w:rPr>
        <w:t>Bermuda</w:t>
      </w:r>
    </w:p>
    <w:p>
      <w:pPr>
        <w:spacing w:after="0" w:line="93" w:lineRule="exact"/>
        <w:rPr>
          <w:sz w:val="20"/>
          <w:szCs w:val="20"/>
          <w:color w:val="auto"/>
        </w:rPr>
      </w:pPr>
    </w:p>
    <w:p>
      <w:pPr>
        <w:ind w:left="900"/>
        <w:spacing w:after="0"/>
        <w:rPr>
          <w:sz w:val="20"/>
          <w:szCs w:val="20"/>
          <w:color w:val="auto"/>
        </w:rPr>
      </w:pPr>
      <w:r>
        <w:rPr>
          <w:rFonts w:ascii="Arial" w:cs="Arial" w:eastAsia="Arial" w:hAnsi="Arial"/>
          <w:sz w:val="12"/>
          <w:szCs w:val="12"/>
          <w:b w:val="1"/>
          <w:bCs w:val="1"/>
          <w:color w:val="auto"/>
        </w:rPr>
        <w:t>Tel +1 441 295 2244</w:t>
      </w:r>
    </w:p>
    <w:p>
      <w:pPr>
        <w:spacing w:after="0" w:line="254" w:lineRule="exact"/>
        <w:rPr>
          <w:sz w:val="20"/>
          <w:szCs w:val="20"/>
          <w:color w:val="auto"/>
        </w:rPr>
      </w:pPr>
    </w:p>
    <w:p>
      <w:pPr>
        <w:ind w:left="940"/>
        <w:spacing w:after="0"/>
        <w:rPr>
          <w:sz w:val="20"/>
          <w:szCs w:val="20"/>
          <w:color w:val="auto"/>
        </w:rPr>
      </w:pPr>
      <w:r>
        <w:rPr>
          <w:rFonts w:ascii="Arial" w:cs="Arial" w:eastAsia="Arial" w:hAnsi="Arial"/>
          <w:sz w:val="12"/>
          <w:szCs w:val="12"/>
          <w:b w:val="1"/>
          <w:bCs w:val="1"/>
          <w:color w:val="auto"/>
        </w:rPr>
        <w:t>applebyglobal.com</w:t>
      </w:r>
    </w:p>
    <w:p>
      <w:pPr>
        <w:spacing w:after="0" w:line="20" w:lineRule="exact"/>
        <w:rPr>
          <w:sz w:val="20"/>
          <w:szCs w:val="20"/>
          <w:color w:val="auto"/>
        </w:rPr>
      </w:pPr>
      <w:r>
        <w:rPr>
          <w:sz w:val="20"/>
          <w:szCs w:val="20"/>
          <w:color w:val="auto"/>
        </w:rPr>
        <w:br w:type="column"/>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108"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We have acted as attorneys in Bermuda for the Company, a Bermuda company, in connection with its filing with the United States Securities and Exchange Commission of a Registration Statement on Form S-8 (</w:t>
      </w:r>
      <w:r>
        <w:rPr>
          <w:rFonts w:ascii="Arial" w:cs="Arial" w:eastAsia="Arial" w:hAnsi="Arial"/>
          <w:sz w:val="18"/>
          <w:szCs w:val="18"/>
          <w:b w:val="1"/>
          <w:bCs w:val="1"/>
          <w:color w:val="auto"/>
        </w:rPr>
        <w:t>Registration Statement</w:t>
      </w:r>
      <w:r>
        <w:rPr>
          <w:rFonts w:ascii="Arial" w:cs="Arial" w:eastAsia="Arial" w:hAnsi="Arial"/>
          <w:sz w:val="18"/>
          <w:szCs w:val="18"/>
          <w:color w:val="auto"/>
        </w:rPr>
        <w:t>) with respect to 8,000,000 common shares of par value USD$0.002 per share in the Company (</w:t>
      </w:r>
      <w:r>
        <w:rPr>
          <w:rFonts w:ascii="Arial" w:cs="Arial" w:eastAsia="Arial" w:hAnsi="Arial"/>
          <w:sz w:val="18"/>
          <w:szCs w:val="18"/>
          <w:b w:val="1"/>
          <w:bCs w:val="1"/>
          <w:color w:val="auto"/>
        </w:rPr>
        <w:t>Common Shares</w:t>
      </w:r>
      <w:r>
        <w:rPr>
          <w:rFonts w:ascii="Arial" w:cs="Arial" w:eastAsia="Arial" w:hAnsi="Arial"/>
          <w:sz w:val="18"/>
          <w:szCs w:val="18"/>
          <w:color w:val="auto"/>
        </w:rPr>
        <w:t>) to be issued to employees of the Company and its subsidiaries under the Marvell Technology Group Ltd. 2000 Employee Stock Purchase Plan (</w:t>
      </w:r>
      <w:r>
        <w:rPr>
          <w:rFonts w:ascii="Arial" w:cs="Arial" w:eastAsia="Arial" w:hAnsi="Arial"/>
          <w:sz w:val="18"/>
          <w:szCs w:val="18"/>
          <w:b w:val="1"/>
          <w:bCs w:val="1"/>
          <w:color w:val="auto"/>
        </w:rPr>
        <w:t>Plan</w:t>
      </w:r>
      <w:r>
        <w:rPr>
          <w:rFonts w:ascii="Arial" w:cs="Arial" w:eastAsia="Arial" w:hAnsi="Arial"/>
          <w:sz w:val="18"/>
          <w:szCs w:val="18"/>
          <w:color w:val="auto"/>
        </w:rPr>
        <w:t>).</w:t>
      </w:r>
    </w:p>
    <w:p>
      <w:pPr>
        <w:spacing w:after="0" w:line="611" w:lineRule="exact"/>
        <w:rPr>
          <w:sz w:val="20"/>
          <w:szCs w:val="20"/>
          <w:color w:val="auto"/>
        </w:rPr>
      </w:pPr>
    </w:p>
    <w:p>
      <w:pPr>
        <w:sectPr>
          <w:pgSz w:w="11900" w:h="16838" w:orient="portrait"/>
          <w:cols w:equalWidth="0" w:num="2">
            <w:col w:w="2100" w:space="120"/>
            <w:col w:w="8800"/>
          </w:cols>
          <w:pgMar w:left="440" w:top="121" w:right="439" w:bottom="1440" w:gutter="0" w:footer="0" w:header="0"/>
          <w:type w:val="continuous"/>
        </w:sectPr>
      </w:pPr>
    </w:p>
    <w:p>
      <w:pPr>
        <w:spacing w:after="0" w:line="48" w:lineRule="exact"/>
        <w:rPr>
          <w:sz w:val="20"/>
          <w:szCs w:val="20"/>
          <w:color w:val="auto"/>
        </w:rPr>
      </w:pPr>
    </w:p>
    <w:p>
      <w:pPr>
        <w:ind w:left="2220" w:right="60"/>
        <w:spacing w:after="0" w:line="263"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together with such other documentation as we have considered requisite to this opinion.</w:t>
      </w:r>
    </w:p>
    <w:p>
      <w:pPr>
        <w:spacing w:after="0" w:line="207" w:lineRule="exact"/>
        <w:rPr>
          <w:sz w:val="20"/>
          <w:szCs w:val="20"/>
          <w:color w:val="auto"/>
        </w:rPr>
      </w:pPr>
    </w:p>
    <w:p>
      <w:pPr>
        <w:ind w:left="2560" w:hanging="350"/>
        <w:spacing w:after="0"/>
        <w:tabs>
          <w:tab w:leader="none" w:pos="256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ASSUMPTIONS</w:t>
      </w:r>
    </w:p>
    <w:p>
      <w:pPr>
        <w:sectPr>
          <w:pgSz w:w="11900" w:h="16838" w:orient="portrait"/>
          <w:cols w:equalWidth="0" w:num="1">
            <w:col w:w="11020"/>
          </w:cols>
          <w:pgMar w:left="440" w:top="121" w:right="43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jc w:val="right"/>
        <w:ind w:left="60"/>
        <w:spacing w:after="0" w:line="265" w:lineRule="auto"/>
        <w:rPr>
          <w:sz w:val="20"/>
          <w:szCs w:val="20"/>
          <w:color w:val="auto"/>
        </w:rPr>
      </w:pPr>
      <w:r>
        <w:rPr>
          <w:rFonts w:ascii="Arial" w:cs="Arial" w:eastAsia="Arial" w:hAnsi="Arial"/>
          <w:sz w:val="12"/>
          <w:szCs w:val="12"/>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131" w:lineRule="exact"/>
        <w:rPr>
          <w:sz w:val="20"/>
          <w:szCs w:val="20"/>
          <w:color w:val="auto"/>
        </w:rPr>
      </w:pPr>
    </w:p>
    <w:p>
      <w:pPr>
        <w:ind w:left="340" w:right="80" w:hanging="359"/>
        <w:spacing w:after="0" w:line="263" w:lineRule="auto"/>
        <w:rPr>
          <w:sz w:val="20"/>
          <w:szCs w:val="20"/>
          <w:color w:val="auto"/>
        </w:rPr>
      </w:pPr>
      <w:r>
        <w:rPr>
          <w:rFonts w:ascii="Arial" w:cs="Arial" w:eastAsia="Arial" w:hAnsi="Arial"/>
          <w:sz w:val="18"/>
          <w:szCs w:val="18"/>
          <w:color w:val="auto"/>
        </w:rPr>
        <w:t>1.1 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89" w:lineRule="exact"/>
        <w:rPr>
          <w:sz w:val="20"/>
          <w:szCs w:val="20"/>
          <w:color w:val="auto"/>
        </w:rPr>
      </w:pPr>
    </w:p>
    <w:p>
      <w:pPr>
        <w:spacing w:after="0"/>
        <w:rPr>
          <w:sz w:val="20"/>
          <w:szCs w:val="20"/>
          <w:color w:val="auto"/>
        </w:rPr>
      </w:pPr>
      <w:r>
        <w:rPr>
          <w:rFonts w:ascii="Arial" w:cs="Arial" w:eastAsia="Arial" w:hAnsi="Arial"/>
          <w:sz w:val="18"/>
          <w:szCs w:val="18"/>
          <w:color w:val="auto"/>
        </w:rPr>
        <w:t>1.2  the genuineness of all signatures on the Documents;</w:t>
      </w:r>
    </w:p>
    <w:p>
      <w:pPr>
        <w:spacing w:after="0" w:line="131" w:lineRule="exact"/>
        <w:rPr>
          <w:sz w:val="20"/>
          <w:szCs w:val="20"/>
          <w:color w:val="auto"/>
        </w:rPr>
      </w:pPr>
    </w:p>
    <w:p>
      <w:pPr>
        <w:ind w:left="340" w:right="420" w:hanging="359"/>
        <w:spacing w:after="0" w:line="277" w:lineRule="auto"/>
        <w:rPr>
          <w:sz w:val="20"/>
          <w:szCs w:val="20"/>
          <w:color w:val="auto"/>
        </w:rPr>
      </w:pPr>
      <w:r>
        <w:rPr>
          <w:rFonts w:ascii="Arial" w:cs="Arial" w:eastAsia="Arial" w:hAnsi="Arial"/>
          <w:sz w:val="18"/>
          <w:szCs w:val="18"/>
          <w:color w:val="auto"/>
        </w:rPr>
        <w:t>1.3 that each of the Documents and other such documentation which was received by electronic means is complete, intact and in conformity with the transmission as sent;</w:t>
      </w:r>
    </w:p>
    <w:p>
      <w:pPr>
        <w:spacing w:after="0" w:line="76" w:lineRule="exact"/>
        <w:rPr>
          <w:sz w:val="20"/>
          <w:szCs w:val="20"/>
          <w:color w:val="auto"/>
        </w:rPr>
      </w:pPr>
    </w:p>
    <w:p>
      <w:pPr>
        <w:ind w:left="340" w:right="300" w:hanging="359"/>
        <w:spacing w:after="0" w:line="277" w:lineRule="auto"/>
        <w:rPr>
          <w:sz w:val="20"/>
          <w:szCs w:val="20"/>
          <w:color w:val="auto"/>
        </w:rPr>
      </w:pPr>
      <w:r>
        <w:rPr>
          <w:rFonts w:ascii="Arial" w:cs="Arial" w:eastAsia="Arial" w:hAnsi="Arial"/>
          <w:sz w:val="18"/>
          <w:szCs w:val="18"/>
          <w:color w:val="auto"/>
        </w:rPr>
        <w:t>1.4 that there are no provisions of the laws or regulations of any jurisdiction other than Bermuda which would have a material effect on any of the opinions herein expressed;</w:t>
      </w:r>
    </w:p>
    <w:p>
      <w:pPr>
        <w:spacing w:after="0" w:line="137" w:lineRule="exact"/>
        <w:rPr>
          <w:sz w:val="20"/>
          <w:szCs w:val="20"/>
          <w:color w:val="auto"/>
        </w:rPr>
      </w:pPr>
    </w:p>
    <w:p>
      <w:pPr>
        <w:sectPr>
          <w:pgSz w:w="11900" w:h="16838" w:orient="portrait"/>
          <w:cols w:equalWidth="0" w:num="2">
            <w:col w:w="2100" w:space="120"/>
            <w:col w:w="8800"/>
          </w:cols>
          <w:pgMar w:left="440" w:top="121" w:right="439" w:bottom="1440" w:gutter="0" w:footer="0" w:header="0"/>
          <w:type w:val="continuous"/>
        </w:sectPr>
      </w:pPr>
    </w:p>
    <w:p>
      <w:pPr>
        <w:jc w:val="center"/>
        <w:ind w:left="300" w:right="320"/>
        <w:spacing w:after="0" w:line="277" w:lineRule="auto"/>
        <w:rPr>
          <w:sz w:val="20"/>
          <w:szCs w:val="20"/>
          <w:color w:val="auto"/>
        </w:rPr>
      </w:pPr>
      <w:r>
        <w:rPr>
          <w:rFonts w:ascii="Arial" w:cs="Arial" w:eastAsia="Arial" w:hAnsi="Arial"/>
          <w:sz w:val="18"/>
          <w:szCs w:val="18"/>
          <w:color w:val="auto"/>
        </w:rPr>
        <w:t>Bermuda   British Virgin Islands   Cayman Islands   Guernsey   Hong Kong   Isle of Man   Jersey   London   Mauritius   Seychelles Shanghai   Zurich</w:t>
      </w:r>
    </w:p>
    <w:p>
      <w:pPr>
        <w:sectPr>
          <w:pgSz w:w="11900" w:h="16838" w:orient="portrait"/>
          <w:cols w:equalWidth="0" w:num="1">
            <w:col w:w="11020"/>
          </w:cols>
          <w:pgMar w:left="440" w:top="121" w:right="439" w:bottom="1440" w:gutter="0" w:footer="0" w:header="0"/>
          <w:type w:val="continuous"/>
        </w:sectPr>
      </w:pPr>
    </w:p>
    <w:bookmarkStart w:id="5" w:name="page6"/>
    <w:bookmarkEnd w:id="5"/>
    <w:p>
      <w:pPr>
        <w:ind w:left="120" w:right="200" w:hanging="431"/>
        <w:spacing w:after="0" w:line="277" w:lineRule="auto"/>
        <w:tabs>
          <w:tab w:leader="none" w:pos="1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1.5</w:t>
        <w:tab/>
        <w:t>that all representations and factual statements appearing in the Registration Statement, the Plan and the Resolutions, other than as to the laws of Bermuda, are true, accurate and complete in all material respects;</w:t>
      </w:r>
    </w:p>
    <w:p>
      <w:pPr>
        <w:spacing w:after="0" w:line="76" w:lineRule="exact"/>
        <w:rPr>
          <w:sz w:val="20"/>
          <w:szCs w:val="20"/>
          <w:color w:val="auto"/>
        </w:rPr>
      </w:pPr>
    </w:p>
    <w:p>
      <w:pPr>
        <w:ind w:left="120" w:right="120" w:hanging="431"/>
        <w:spacing w:after="0" w:line="272" w:lineRule="auto"/>
        <w:tabs>
          <w:tab w:leader="none" w:pos="10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7"/>
          <w:szCs w:val="17"/>
          <w:color w:val="auto"/>
        </w:rPr>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maintained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Board of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79" w:lineRule="exact"/>
        <w:rPr>
          <w:sz w:val="20"/>
          <w:szCs w:val="20"/>
          <w:color w:val="auto"/>
        </w:rPr>
      </w:pPr>
    </w:p>
    <w:p>
      <w:pPr>
        <w:ind w:left="120" w:right="320" w:hanging="431"/>
        <w:spacing w:after="0" w:line="282" w:lineRule="auto"/>
        <w:tabs>
          <w:tab w:leader="none" w:pos="100" w:val="left"/>
        </w:tabs>
        <w:rPr>
          <w:sz w:val="20"/>
          <w:szCs w:val="20"/>
          <w:color w:val="auto"/>
        </w:rPr>
      </w:pPr>
      <w:r>
        <w:rPr>
          <w:rFonts w:ascii="Arial" w:cs="Arial" w:eastAsia="Arial" w:hAnsi="Arial"/>
          <w:sz w:val="18"/>
          <w:szCs w:val="18"/>
          <w:color w:val="auto"/>
        </w:rPr>
        <w:t>1.7</w:t>
        <w:tab/>
        <w:t xml:space="preserve">that any purchase rights under the Plan relevant to this opinion (each a </w:t>
      </w:r>
      <w:r>
        <w:rPr>
          <w:rFonts w:ascii="Arial" w:cs="Arial" w:eastAsia="Arial" w:hAnsi="Arial"/>
          <w:sz w:val="18"/>
          <w:szCs w:val="18"/>
          <w:b w:val="1"/>
          <w:bCs w:val="1"/>
          <w:color w:val="auto"/>
        </w:rPr>
        <w:t>Purchase Right</w:t>
      </w:r>
      <w:r>
        <w:rPr>
          <w:rFonts w:ascii="Arial" w:cs="Arial" w:eastAsia="Arial" w:hAnsi="Arial"/>
          <w:sz w:val="18"/>
          <w:szCs w:val="18"/>
          <w:color w:val="auto"/>
        </w:rPr>
        <w:t xml:space="preserve"> and collectively, </w:t>
      </w:r>
      <w:r>
        <w:rPr>
          <w:rFonts w:ascii="Arial" w:cs="Arial" w:eastAsia="Arial" w:hAnsi="Arial"/>
          <w:sz w:val="18"/>
          <w:szCs w:val="18"/>
          <w:b w:val="1"/>
          <w:bCs w:val="1"/>
          <w:color w:val="auto"/>
        </w:rPr>
        <w:t>Purchase Rights</w:t>
      </w:r>
      <w:r>
        <w:rPr>
          <w:rFonts w:ascii="Arial" w:cs="Arial" w:eastAsia="Arial" w:hAnsi="Arial"/>
          <w:sz w:val="18"/>
          <w:szCs w:val="18"/>
          <w:color w:val="auto"/>
        </w:rPr>
        <w:t>) will constitute the legal, valid and binding obligations of the parties thereto, other than the Company;</w:t>
      </w:r>
    </w:p>
    <w:p>
      <w:pPr>
        <w:spacing w:after="0" w:line="71" w:lineRule="exact"/>
        <w:rPr>
          <w:sz w:val="20"/>
          <w:szCs w:val="20"/>
          <w:color w:val="auto"/>
        </w:rPr>
      </w:pPr>
    </w:p>
    <w:p>
      <w:pPr>
        <w:ind w:left="120" w:right="600" w:hanging="431"/>
        <w:spacing w:after="0" w:line="342" w:lineRule="auto"/>
        <w:tabs>
          <w:tab w:leader="none" w:pos="100" w:val="left"/>
        </w:tabs>
        <w:rPr>
          <w:sz w:val="20"/>
          <w:szCs w:val="20"/>
          <w:color w:val="auto"/>
        </w:rPr>
      </w:pPr>
      <w:r>
        <w:rPr>
          <w:rFonts w:ascii="Arial" w:cs="Arial" w:eastAsia="Arial" w:hAnsi="Arial"/>
          <w:sz w:val="18"/>
          <w:szCs w:val="18"/>
          <w:color w:val="auto"/>
        </w:rPr>
        <w:t>1.8</w:t>
      </w:r>
      <w:r>
        <w:rPr>
          <w:sz w:val="20"/>
          <w:szCs w:val="20"/>
          <w:color w:val="auto"/>
        </w:rPr>
        <w:tab/>
      </w:r>
      <w:r>
        <w:rPr>
          <w:rFonts w:ascii="Arial" w:cs="Arial" w:eastAsia="Arial" w:hAnsi="Arial"/>
          <w:sz w:val="16"/>
          <w:szCs w:val="16"/>
          <w:color w:val="auto"/>
        </w:rPr>
        <w:t>that each Director of the Company, when the Board of Directors of the Company passed or adopted the Board Resolutions, discharged his fiduciary duty owed to the Company and acted honestly and in good faith with a view to the best interests of the Company;</w:t>
      </w:r>
    </w:p>
    <w:p>
      <w:pPr>
        <w:spacing w:after="0" w:line="29" w:lineRule="exact"/>
        <w:rPr>
          <w:sz w:val="20"/>
          <w:szCs w:val="20"/>
          <w:color w:val="auto"/>
        </w:rPr>
      </w:pPr>
    </w:p>
    <w:p>
      <w:pPr>
        <w:ind w:left="120" w:hanging="431"/>
        <w:spacing w:after="0" w:line="308" w:lineRule="auto"/>
        <w:tabs>
          <w:tab w:leader="none" w:pos="100" w:val="left"/>
        </w:tabs>
        <w:rPr>
          <w:sz w:val="20"/>
          <w:szCs w:val="20"/>
          <w:color w:val="auto"/>
        </w:rPr>
      </w:pPr>
      <w:r>
        <w:rPr>
          <w:rFonts w:ascii="Arial" w:cs="Arial" w:eastAsia="Arial" w:hAnsi="Arial"/>
          <w:sz w:val="18"/>
          <w:szCs w:val="18"/>
          <w:color w:val="auto"/>
        </w:rPr>
        <w:t>1.9</w:t>
      </w:r>
      <w:r>
        <w:rPr>
          <w:sz w:val="20"/>
          <w:szCs w:val="20"/>
          <w:color w:val="auto"/>
        </w:rPr>
        <w:tab/>
      </w:r>
      <w:r>
        <w:rPr>
          <w:rFonts w:ascii="Arial" w:cs="Arial" w:eastAsia="Arial" w:hAnsi="Arial"/>
          <w:sz w:val="17"/>
          <w:szCs w:val="17"/>
          <w:color w:val="auto"/>
        </w:rPr>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pacing w:after="0" w:line="52" w:lineRule="exact"/>
        <w:rPr>
          <w:sz w:val="20"/>
          <w:szCs w:val="20"/>
          <w:color w:val="auto"/>
        </w:rPr>
      </w:pPr>
    </w:p>
    <w:p>
      <w:pPr>
        <w:ind w:left="120" w:right="300" w:hanging="431"/>
        <w:spacing w:after="0" w:line="259" w:lineRule="auto"/>
        <w:rPr>
          <w:sz w:val="20"/>
          <w:szCs w:val="20"/>
          <w:color w:val="auto"/>
        </w:rPr>
      </w:pPr>
      <w:r>
        <w:rPr>
          <w:rFonts w:ascii="Arial" w:cs="Arial" w:eastAsia="Arial" w:hAnsi="Arial"/>
          <w:sz w:val="18"/>
          <w:szCs w:val="18"/>
          <w:color w:val="auto"/>
        </w:rPr>
        <w:t>1.10 that at the time of issue of any Common Shares pursuant to any Purchase Rights by the Executive Compensation Committee of the Board of Directors (</w:t>
      </w:r>
      <w:r>
        <w:rPr>
          <w:rFonts w:ascii="Arial" w:cs="Arial" w:eastAsia="Arial" w:hAnsi="Arial"/>
          <w:sz w:val="18"/>
          <w:szCs w:val="18"/>
          <w:b w:val="1"/>
          <w:bCs w:val="1"/>
          <w:color w:val="auto"/>
        </w:rPr>
        <w:t>Committee</w:t>
      </w:r>
      <w:r>
        <w:rPr>
          <w:rFonts w:ascii="Arial" w:cs="Arial" w:eastAsia="Arial" w:hAnsi="Arial"/>
          <w:sz w:val="18"/>
          <w:szCs w:val="18"/>
          <w:color w:val="auto"/>
        </w:rPr>
        <w:t>) as the Administrator (as defined in the Plan) of the Plan, such Committee was duly constituted and at the date hereof remains a duly constituted committee of the Board of Directors of the Company having the necessary powers and authorities to administer the Plan, accept enrolments and issue Common Shares pursuant to the Plan;</w:t>
      </w:r>
    </w:p>
    <w:p>
      <w:pPr>
        <w:spacing w:after="0" w:line="92" w:lineRule="exact"/>
        <w:rPr>
          <w:sz w:val="20"/>
          <w:szCs w:val="20"/>
          <w:color w:val="auto"/>
        </w:rPr>
      </w:pPr>
    </w:p>
    <w:p>
      <w:pPr>
        <w:jc w:val="both"/>
        <w:ind w:left="120" w:right="20" w:hanging="431"/>
        <w:spacing w:after="0" w:line="263" w:lineRule="auto"/>
        <w:rPr>
          <w:sz w:val="20"/>
          <w:szCs w:val="20"/>
          <w:color w:val="auto"/>
        </w:rPr>
      </w:pPr>
      <w:r>
        <w:rPr>
          <w:rFonts w:ascii="Arial" w:cs="Arial" w:eastAsia="Arial" w:hAnsi="Arial"/>
          <w:sz w:val="18"/>
          <w:szCs w:val="18"/>
          <w:color w:val="auto"/>
        </w:rPr>
        <w:t>1.11 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116" w:lineRule="exact"/>
        <w:rPr>
          <w:sz w:val="20"/>
          <w:szCs w:val="20"/>
          <w:color w:val="auto"/>
        </w:rPr>
      </w:pPr>
    </w:p>
    <w:p>
      <w:pPr>
        <w:ind w:left="5160"/>
        <w:spacing w:after="0"/>
        <w:rPr>
          <w:sz w:val="20"/>
          <w:szCs w:val="20"/>
          <w:color w:val="auto"/>
        </w:rPr>
      </w:pPr>
      <w:r>
        <w:rPr>
          <w:rFonts w:ascii="Arial" w:cs="Arial" w:eastAsia="Arial" w:hAnsi="Arial"/>
          <w:sz w:val="18"/>
          <w:szCs w:val="18"/>
          <w:color w:val="auto"/>
        </w:rPr>
        <w:t>2</w:t>
      </w:r>
    </w:p>
    <w:p>
      <w:pPr>
        <w:spacing w:after="0" w:line="30" w:lineRule="exact"/>
        <w:rPr>
          <w:sz w:val="20"/>
          <w:szCs w:val="20"/>
          <w:color w:val="auto"/>
        </w:rPr>
      </w:pPr>
    </w:p>
    <w:p>
      <w:pPr>
        <w:spacing w:after="0"/>
        <w:tabs>
          <w:tab w:leader="none" w:pos="860" w:val="left"/>
          <w:tab w:leader="none" w:pos="2640" w:val="left"/>
          <w:tab w:leader="none" w:pos="4020" w:val="left"/>
          <w:tab w:leader="none" w:pos="4920" w:val="left"/>
          <w:tab w:leader="none" w:pos="6000" w:val="left"/>
          <w:tab w:leader="none" w:pos="7060" w:val="left"/>
          <w:tab w:leader="none" w:pos="7720" w:val="left"/>
          <w:tab w:leader="none" w:pos="8520" w:val="left"/>
          <w:tab w:leader="none" w:pos="9440" w:val="left"/>
        </w:tabs>
        <w:rPr>
          <w:sz w:val="20"/>
          <w:szCs w:val="20"/>
          <w:color w:val="auto"/>
        </w:rPr>
      </w:pPr>
      <w:r>
        <w:rPr>
          <w:rFonts w:ascii="Arial" w:cs="Arial" w:eastAsia="Arial" w:hAnsi="Arial"/>
          <w:sz w:val="18"/>
          <w:szCs w:val="18"/>
          <w:color w:val="auto"/>
        </w:rPr>
        <w:t>Bermuda</w:t>
        <w:tab/>
        <w:t>British Virgin Islands</w:t>
        <w:tab/>
        <w:t>Cayman Islands</w:t>
        <w:tab/>
        <w:t>Guernsey</w:t>
        <w:tab/>
        <w:t>Hong Kong</w:t>
        <w:tab/>
        <w:t>Isle of Man</w:t>
        <w:tab/>
        <w:t>Jersey</w:t>
        <w:tab/>
        <w:t>London</w:t>
        <w:tab/>
        <w:t>Mauritius</w:t>
        <w:tab/>
        <w:t>Seychelles</w:t>
      </w:r>
    </w:p>
    <w:p>
      <w:pPr>
        <w:spacing w:after="0" w:line="51" w:lineRule="exact"/>
        <w:rPr>
          <w:sz w:val="20"/>
          <w:szCs w:val="20"/>
          <w:color w:val="auto"/>
        </w:rPr>
      </w:pPr>
    </w:p>
    <w:p>
      <w:pPr>
        <w:jc w:val="center"/>
        <w:ind w:right="240"/>
        <w:spacing w:after="0"/>
        <w:tabs>
          <w:tab w:leader="none" w:pos="220" w:val="left"/>
        </w:tabs>
        <w:rPr>
          <w:sz w:val="20"/>
          <w:szCs w:val="20"/>
          <w:color w:val="auto"/>
        </w:rPr>
      </w:pPr>
      <w:r>
        <w:rPr>
          <w:rFonts w:ascii="Arial" w:cs="Arial" w:eastAsia="Arial" w:hAnsi="Arial"/>
          <w:sz w:val="18"/>
          <w:szCs w:val="18"/>
          <w:color w:val="auto"/>
        </w:rPr>
        <w:t>Shanghai</w:t>
      </w:r>
      <w:r>
        <w:rPr>
          <w:sz w:val="20"/>
          <w:szCs w:val="20"/>
          <w:color w:val="auto"/>
        </w:rPr>
        <w:tab/>
      </w:r>
      <w:r>
        <w:rPr>
          <w:rFonts w:ascii="Arial" w:cs="Arial" w:eastAsia="Arial" w:hAnsi="Arial"/>
          <w:sz w:val="17"/>
          <w:szCs w:val="17"/>
          <w:color w:val="auto"/>
        </w:rPr>
        <w:t>Zurich</w:t>
      </w:r>
    </w:p>
    <w:p>
      <w:pPr>
        <w:sectPr>
          <w:pgSz w:w="11900" w:h="16838" w:orient="portrait"/>
          <w:cols w:equalWidth="0" w:num="1">
            <w:col w:w="10660"/>
          </w:cols>
          <w:pgMar w:left="740" w:top="274" w:right="499" w:bottom="1440" w:gutter="0" w:footer="0" w:header="0"/>
        </w:sectPr>
      </w:pPr>
    </w:p>
    <w:bookmarkStart w:id="6" w:name="page7"/>
    <w:bookmarkEnd w:id="6"/>
    <w:p>
      <w:pPr>
        <w:ind w:left="424" w:right="260" w:hanging="43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1.12 that in any case where Common Shares are issued by the Company pursuant to the Plan on the terms of a Purchase Right, the Company will receive prior to the allotment of shares a transfer to it of an amount of cash at least equivalent to the aggregate par value of the Common Shares issued pursuant to that Purchase Right;</w:t>
      </w:r>
    </w:p>
    <w:p>
      <w:pPr>
        <w:spacing w:after="0" w:line="89" w:lineRule="exact"/>
        <w:rPr>
          <w:sz w:val="20"/>
          <w:szCs w:val="20"/>
          <w:color w:val="auto"/>
        </w:rPr>
      </w:pPr>
    </w:p>
    <w:p>
      <w:pPr>
        <w:ind w:left="424" w:right="380" w:hanging="431"/>
        <w:spacing w:after="0" w:line="277" w:lineRule="auto"/>
        <w:rPr>
          <w:sz w:val="20"/>
          <w:szCs w:val="20"/>
          <w:color w:val="auto"/>
        </w:rPr>
      </w:pPr>
      <w:r>
        <w:rPr>
          <w:rFonts w:ascii="Arial" w:cs="Arial" w:eastAsia="Arial" w:hAnsi="Arial"/>
          <w:sz w:val="18"/>
          <w:szCs w:val="18"/>
          <w:color w:val="auto"/>
        </w:rPr>
        <w:t>1.13 that when filed with the United States Securities and Exchange Commission, the Registration Statement will not differ in any material respect from the electronic copy referred to in paragraph 1 of the Schedule;</w:t>
      </w:r>
    </w:p>
    <w:p>
      <w:pPr>
        <w:spacing w:after="0" w:line="76" w:lineRule="exact"/>
        <w:rPr>
          <w:sz w:val="20"/>
          <w:szCs w:val="20"/>
          <w:color w:val="auto"/>
        </w:rPr>
      </w:pPr>
    </w:p>
    <w:p>
      <w:pPr>
        <w:jc w:val="both"/>
        <w:ind w:left="424" w:right="200" w:hanging="431"/>
        <w:spacing w:after="0" w:line="263" w:lineRule="auto"/>
        <w:rPr>
          <w:sz w:val="20"/>
          <w:szCs w:val="20"/>
          <w:color w:val="auto"/>
        </w:rPr>
      </w:pPr>
      <w:r>
        <w:rPr>
          <w:rFonts w:ascii="Arial" w:cs="Arial" w:eastAsia="Arial" w:hAnsi="Arial"/>
          <w:sz w:val="18"/>
          <w:szCs w:val="18"/>
          <w:color w:val="auto"/>
        </w:rPr>
        <w:t>1.14 that the records which were the subject of the Company Search were complete and accurate at the date and time of such search and disclosed all information which is material for the purposes of this opinion and such information has not since the date and time of the Company Search been materially altered; and</w:t>
      </w:r>
    </w:p>
    <w:p>
      <w:pPr>
        <w:spacing w:after="0" w:line="89" w:lineRule="exact"/>
        <w:rPr>
          <w:sz w:val="20"/>
          <w:szCs w:val="20"/>
          <w:color w:val="auto"/>
        </w:rPr>
      </w:pPr>
    </w:p>
    <w:p>
      <w:pPr>
        <w:jc w:val="both"/>
        <w:ind w:left="424" w:right="200" w:hanging="431"/>
        <w:spacing w:after="0" w:line="263" w:lineRule="auto"/>
        <w:rPr>
          <w:sz w:val="20"/>
          <w:szCs w:val="20"/>
          <w:color w:val="auto"/>
        </w:rPr>
      </w:pPr>
      <w:r>
        <w:rPr>
          <w:rFonts w:ascii="Arial" w:cs="Arial" w:eastAsia="Arial" w:hAnsi="Arial"/>
          <w:sz w:val="18"/>
          <w:szCs w:val="18"/>
          <w:color w:val="auto"/>
        </w:rPr>
        <w:t>1.15 that the records which were the subject of the Litigation Search were complete and accurate at the date and time of such search and disclosed all information which is material for the purposes of this opinion and such information has not since the date and time of the Litigation Search been materially altered.</w:t>
      </w:r>
    </w:p>
    <w:p>
      <w:pPr>
        <w:spacing w:after="0" w:line="328" w:lineRule="exact"/>
        <w:rPr>
          <w:sz w:val="20"/>
          <w:szCs w:val="20"/>
          <w:color w:val="auto"/>
        </w:rPr>
      </w:pPr>
    </w:p>
    <w:p>
      <w:pPr>
        <w:ind w:left="424" w:hanging="424"/>
        <w:spacing w:after="0"/>
        <w:tabs>
          <w:tab w:leader="none" w:pos="424"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OPINION</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6"/>
          <w:szCs w:val="16"/>
          <w:color w:val="auto"/>
        </w:rPr>
        <w:t>Based upon and subject to the foregoing and subject to the reservations set out below and to any matters not disclosed to us, we are of the opinion that:</w:t>
      </w:r>
    </w:p>
    <w:p>
      <w:pPr>
        <w:spacing w:after="0" w:line="154" w:lineRule="exact"/>
        <w:rPr>
          <w:sz w:val="20"/>
          <w:szCs w:val="20"/>
          <w:color w:val="auto"/>
        </w:rPr>
      </w:pPr>
    </w:p>
    <w:p>
      <w:pPr>
        <w:ind w:left="424" w:right="80" w:hanging="431"/>
        <w:spacing w:after="0" w:line="277" w:lineRule="auto"/>
        <w:tabs>
          <w:tab w:leader="none" w:pos="404" w:val="left"/>
        </w:tabs>
        <w:rPr>
          <w:sz w:val="20"/>
          <w:szCs w:val="20"/>
          <w:color w:val="auto"/>
        </w:rPr>
      </w:pPr>
      <w:r>
        <w:rPr>
          <w:rFonts w:ascii="Arial" w:cs="Arial" w:eastAsia="Arial" w:hAnsi="Arial"/>
          <w:sz w:val="18"/>
          <w:szCs w:val="18"/>
          <w:color w:val="auto"/>
        </w:rPr>
        <w:t>2.1</w:t>
        <w:tab/>
        <w:t>The Company is an exempted company incorporated with limited liability and is validly existing and in good standing under the laws of Bermuda and has all requisite corporate power and authority to issue the Common Shares.</w:t>
      </w:r>
    </w:p>
    <w:p>
      <w:pPr>
        <w:spacing w:after="0" w:line="76" w:lineRule="exact"/>
        <w:rPr>
          <w:sz w:val="20"/>
          <w:szCs w:val="20"/>
          <w:color w:val="auto"/>
        </w:rPr>
      </w:pPr>
    </w:p>
    <w:p>
      <w:pPr>
        <w:ind w:left="424" w:right="60" w:hanging="431"/>
        <w:spacing w:after="0" w:line="259" w:lineRule="auto"/>
        <w:tabs>
          <w:tab w:leader="none" w:pos="404" w:val="left"/>
        </w:tabs>
        <w:rPr>
          <w:sz w:val="20"/>
          <w:szCs w:val="20"/>
          <w:color w:val="auto"/>
        </w:rPr>
      </w:pPr>
      <w:r>
        <w:rPr>
          <w:rFonts w:ascii="Arial" w:cs="Arial" w:eastAsia="Arial" w:hAnsi="Arial"/>
          <w:sz w:val="18"/>
          <w:szCs w:val="18"/>
          <w:color w:val="auto"/>
        </w:rPr>
        <w:t>2.2</w:t>
        <w:tab/>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92" w:lineRule="exact"/>
        <w:rPr>
          <w:sz w:val="20"/>
          <w:szCs w:val="20"/>
          <w:color w:val="auto"/>
        </w:rPr>
      </w:pPr>
    </w:p>
    <w:p>
      <w:pPr>
        <w:ind w:left="424" w:hanging="431"/>
        <w:spacing w:after="0" w:line="263" w:lineRule="auto"/>
        <w:tabs>
          <w:tab w:leader="none" w:pos="404" w:val="left"/>
        </w:tabs>
        <w:rPr>
          <w:sz w:val="20"/>
          <w:szCs w:val="20"/>
          <w:color w:val="auto"/>
        </w:rPr>
      </w:pPr>
      <w:r>
        <w:rPr>
          <w:rFonts w:ascii="Arial" w:cs="Arial" w:eastAsia="Arial" w:hAnsi="Arial"/>
          <w:sz w:val="18"/>
          <w:szCs w:val="18"/>
          <w:color w:val="auto"/>
        </w:rPr>
        <w:t>2.3</w:t>
        <w:tab/>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spacing w:after="0" w:line="89" w:lineRule="exact"/>
        <w:rPr>
          <w:sz w:val="20"/>
          <w:szCs w:val="20"/>
          <w:color w:val="auto"/>
        </w:rPr>
      </w:pPr>
    </w:p>
    <w:p>
      <w:pPr>
        <w:ind w:left="424" w:right="80" w:hanging="431"/>
        <w:spacing w:after="0" w:line="277" w:lineRule="auto"/>
        <w:tabs>
          <w:tab w:leader="none" w:pos="404" w:val="left"/>
        </w:tabs>
        <w:rPr>
          <w:sz w:val="20"/>
          <w:szCs w:val="20"/>
          <w:color w:val="auto"/>
        </w:rPr>
      </w:pPr>
      <w:r>
        <w:rPr>
          <w:rFonts w:ascii="Arial" w:cs="Arial" w:eastAsia="Arial" w:hAnsi="Arial"/>
          <w:sz w:val="18"/>
          <w:szCs w:val="18"/>
          <w:color w:val="auto"/>
        </w:rPr>
        <w:t>2.4</w:t>
        <w:tab/>
        <w:t>There are no taxes, duties or other charges payable to or chargeable by the Government of Bermuda, or any authority or agency thereof, in respect of the issue of the Common Shares.</w:t>
      </w:r>
    </w:p>
    <w:p>
      <w:pPr>
        <w:spacing w:after="0" w:line="103" w:lineRule="exact"/>
        <w:rPr>
          <w:sz w:val="20"/>
          <w:szCs w:val="20"/>
          <w:color w:val="auto"/>
        </w:rPr>
      </w:pPr>
    </w:p>
    <w:p>
      <w:pPr>
        <w:ind w:left="5464"/>
        <w:spacing w:after="0"/>
        <w:rPr>
          <w:sz w:val="20"/>
          <w:szCs w:val="20"/>
          <w:color w:val="auto"/>
        </w:rPr>
      </w:pPr>
      <w:r>
        <w:rPr>
          <w:rFonts w:ascii="Arial" w:cs="Arial" w:eastAsia="Arial" w:hAnsi="Arial"/>
          <w:sz w:val="18"/>
          <w:szCs w:val="18"/>
          <w:color w:val="auto"/>
        </w:rPr>
        <w:t>3</w:t>
      </w:r>
    </w:p>
    <w:p>
      <w:pPr>
        <w:spacing w:after="0" w:line="30" w:lineRule="exact"/>
        <w:rPr>
          <w:sz w:val="20"/>
          <w:szCs w:val="20"/>
          <w:color w:val="auto"/>
        </w:rPr>
      </w:pPr>
    </w:p>
    <w:p>
      <w:pPr>
        <w:ind w:left="304"/>
        <w:spacing w:after="0"/>
        <w:tabs>
          <w:tab w:leader="none" w:pos="1164" w:val="left"/>
          <w:tab w:leader="none" w:pos="2944" w:val="left"/>
          <w:tab w:leader="none" w:pos="4324" w:val="left"/>
          <w:tab w:leader="none" w:pos="5224" w:val="left"/>
          <w:tab w:leader="none" w:pos="6304" w:val="left"/>
          <w:tab w:leader="none" w:pos="7364" w:val="left"/>
          <w:tab w:leader="none" w:pos="8024" w:val="left"/>
          <w:tab w:leader="none" w:pos="8824" w:val="left"/>
          <w:tab w:leader="none" w:pos="9744" w:val="left"/>
        </w:tabs>
        <w:rPr>
          <w:sz w:val="20"/>
          <w:szCs w:val="20"/>
          <w:color w:val="auto"/>
        </w:rPr>
      </w:pPr>
      <w:r>
        <w:rPr>
          <w:rFonts w:ascii="Arial" w:cs="Arial" w:eastAsia="Arial" w:hAnsi="Arial"/>
          <w:sz w:val="18"/>
          <w:szCs w:val="18"/>
          <w:color w:val="auto"/>
        </w:rPr>
        <w:t>Bermuda</w:t>
        <w:tab/>
        <w:t>British Virgin Islands</w:t>
        <w:tab/>
        <w:t>Cayman Islands</w:t>
        <w:tab/>
        <w:t>Guernsey</w:t>
        <w:tab/>
        <w:t>Hong Kong</w:t>
        <w:tab/>
        <w:t>Isle of Man</w:t>
        <w:tab/>
        <w:t>Jersey</w:t>
        <w:tab/>
        <w:t>London</w:t>
        <w:tab/>
        <w:t>Mauritius</w:t>
        <w:tab/>
        <w:t>Seychelles</w:t>
      </w:r>
    </w:p>
    <w:p>
      <w:pPr>
        <w:spacing w:after="0" w:line="51" w:lineRule="exact"/>
        <w:rPr>
          <w:sz w:val="20"/>
          <w:szCs w:val="20"/>
          <w:color w:val="auto"/>
        </w:rPr>
      </w:pPr>
    </w:p>
    <w:p>
      <w:pPr>
        <w:jc w:val="center"/>
        <w:ind w:right="-3"/>
        <w:spacing w:after="0"/>
        <w:tabs>
          <w:tab w:leader="none" w:pos="220" w:val="left"/>
        </w:tabs>
        <w:rPr>
          <w:sz w:val="20"/>
          <w:szCs w:val="20"/>
          <w:color w:val="auto"/>
        </w:rPr>
      </w:pPr>
      <w:r>
        <w:rPr>
          <w:rFonts w:ascii="Arial" w:cs="Arial" w:eastAsia="Arial" w:hAnsi="Arial"/>
          <w:sz w:val="18"/>
          <w:szCs w:val="18"/>
          <w:color w:val="auto"/>
        </w:rPr>
        <w:t>Shanghai</w:t>
      </w:r>
      <w:r>
        <w:rPr>
          <w:sz w:val="20"/>
          <w:szCs w:val="20"/>
          <w:color w:val="auto"/>
        </w:rPr>
        <w:tab/>
      </w:r>
      <w:r>
        <w:rPr>
          <w:rFonts w:ascii="Arial" w:cs="Arial" w:eastAsia="Arial" w:hAnsi="Arial"/>
          <w:sz w:val="17"/>
          <w:szCs w:val="17"/>
          <w:color w:val="auto"/>
        </w:rPr>
        <w:t>Zurich</w:t>
      </w:r>
    </w:p>
    <w:p>
      <w:pPr>
        <w:sectPr>
          <w:pgSz w:w="11900" w:h="16838" w:orient="portrait"/>
          <w:cols w:equalWidth="0" w:num="1">
            <w:col w:w="11024"/>
          </w:cols>
          <w:pgMar w:left="436" w:top="274" w:right="439" w:bottom="1440" w:gutter="0" w:footer="0" w:header="0"/>
        </w:sectPr>
      </w:pPr>
    </w:p>
    <w:bookmarkStart w:id="7" w:name="page8"/>
    <w:bookmarkEnd w:id="7"/>
    <w:p>
      <w:pPr>
        <w:ind w:left="424" w:hanging="424"/>
        <w:spacing w:after="0"/>
        <w:tabs>
          <w:tab w:leader="none" w:pos="424"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RESERVATIONS</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color w:val="auto"/>
        </w:rPr>
        <w:t>We have the following reservations:</w:t>
      </w:r>
    </w:p>
    <w:p>
      <w:pPr>
        <w:spacing w:after="0" w:line="131" w:lineRule="exact"/>
        <w:rPr>
          <w:sz w:val="20"/>
          <w:szCs w:val="20"/>
          <w:color w:val="auto"/>
        </w:rPr>
      </w:pPr>
    </w:p>
    <w:p>
      <w:pPr>
        <w:ind w:left="424" w:right="100" w:hanging="431"/>
        <w:spacing w:after="0" w:line="263" w:lineRule="auto"/>
        <w:tabs>
          <w:tab w:leader="none" w:pos="404" w:val="left"/>
        </w:tabs>
        <w:rPr>
          <w:sz w:val="20"/>
          <w:szCs w:val="20"/>
          <w:color w:val="auto"/>
        </w:rPr>
      </w:pPr>
      <w:r>
        <w:rPr>
          <w:rFonts w:ascii="Arial" w:cs="Arial" w:eastAsia="Arial" w:hAnsi="Arial"/>
          <w:sz w:val="18"/>
          <w:szCs w:val="18"/>
          <w:color w:val="auto"/>
        </w:rPr>
        <w:t>3.1</w:t>
        <w:tab/>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89" w:lineRule="exact"/>
        <w:rPr>
          <w:sz w:val="20"/>
          <w:szCs w:val="20"/>
          <w:color w:val="auto"/>
        </w:rPr>
      </w:pPr>
    </w:p>
    <w:p>
      <w:pPr>
        <w:ind w:left="424" w:hanging="431"/>
        <w:spacing w:after="0" w:line="257" w:lineRule="auto"/>
        <w:tabs>
          <w:tab w:leader="none" w:pos="404" w:val="left"/>
        </w:tabs>
        <w:rPr>
          <w:sz w:val="20"/>
          <w:szCs w:val="20"/>
          <w:color w:val="auto"/>
        </w:rPr>
      </w:pPr>
      <w:r>
        <w:rPr>
          <w:rFonts w:ascii="Arial" w:cs="Arial" w:eastAsia="Arial" w:hAnsi="Arial"/>
          <w:sz w:val="18"/>
          <w:szCs w:val="18"/>
          <w:color w:val="auto"/>
        </w:rPr>
        <w:t>3.2</w:t>
        <w:tab/>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93" w:lineRule="exact"/>
        <w:rPr>
          <w:sz w:val="20"/>
          <w:szCs w:val="20"/>
          <w:color w:val="auto"/>
        </w:rPr>
      </w:pPr>
    </w:p>
    <w:p>
      <w:pPr>
        <w:ind w:left="4"/>
        <w:spacing w:after="0"/>
        <w:tabs>
          <w:tab w:leader="none" w:pos="524" w:val="left"/>
        </w:tabs>
        <w:rPr>
          <w:sz w:val="20"/>
          <w:szCs w:val="20"/>
          <w:color w:val="auto"/>
        </w:rPr>
      </w:pPr>
      <w:r>
        <w:rPr>
          <w:rFonts w:ascii="Arial" w:cs="Arial" w:eastAsia="Arial" w:hAnsi="Arial"/>
          <w:sz w:val="18"/>
          <w:szCs w:val="18"/>
          <w:color w:val="auto"/>
        </w:rPr>
        <w:t>3.3</w:t>
      </w:r>
      <w:r>
        <w:rPr>
          <w:sz w:val="20"/>
          <w:szCs w:val="20"/>
          <w:color w:val="auto"/>
        </w:rPr>
        <w:tab/>
      </w:r>
      <w:r>
        <w:rPr>
          <w:rFonts w:ascii="Arial" w:cs="Arial" w:eastAsia="Arial" w:hAnsi="Arial"/>
          <w:sz w:val="16"/>
          <w:szCs w:val="16"/>
          <w:color w:val="auto"/>
        </w:rPr>
        <w:t>Searches of the Register of Companies at the office of the Registrar of Companies are not conclusive and it should be noted that the Register of</w:t>
      </w:r>
    </w:p>
    <w:p>
      <w:pPr>
        <w:spacing w:after="0" w:line="23" w:lineRule="exact"/>
        <w:rPr>
          <w:sz w:val="20"/>
          <w:szCs w:val="20"/>
          <w:color w:val="auto"/>
        </w:rPr>
      </w:pPr>
    </w:p>
    <w:p>
      <w:pPr>
        <w:ind w:left="544"/>
        <w:spacing w:after="0"/>
        <w:rPr>
          <w:sz w:val="20"/>
          <w:szCs w:val="20"/>
          <w:color w:val="auto"/>
        </w:rPr>
      </w:pPr>
      <w:r>
        <w:rPr>
          <w:rFonts w:ascii="Arial" w:cs="Arial" w:eastAsia="Arial" w:hAnsi="Arial"/>
          <w:sz w:val="18"/>
          <w:szCs w:val="18"/>
          <w:color w:val="auto"/>
        </w:rPr>
        <w:t>Companies does not reveal:</w:t>
      </w:r>
    </w:p>
    <w:p>
      <w:pPr>
        <w:spacing w:after="0" w:line="116" w:lineRule="exact"/>
        <w:rPr>
          <w:sz w:val="20"/>
          <w:szCs w:val="20"/>
          <w:color w:val="auto"/>
        </w:rPr>
      </w:pPr>
    </w:p>
    <w:p>
      <w:pPr>
        <w:ind w:left="964" w:right="340" w:hanging="539"/>
        <w:spacing w:after="0" w:line="311" w:lineRule="auto"/>
        <w:tabs>
          <w:tab w:leader="none" w:pos="944" w:val="left"/>
        </w:tabs>
        <w:rPr>
          <w:sz w:val="20"/>
          <w:szCs w:val="20"/>
          <w:color w:val="auto"/>
        </w:rPr>
      </w:pPr>
      <w:r>
        <w:rPr>
          <w:rFonts w:ascii="Arial" w:cs="Arial" w:eastAsia="Arial" w:hAnsi="Arial"/>
          <w:sz w:val="18"/>
          <w:szCs w:val="18"/>
          <w:color w:val="auto"/>
        </w:rPr>
        <w:t>3.3.1</w:t>
      </w:r>
      <w:r>
        <w:rPr>
          <w:sz w:val="20"/>
          <w:szCs w:val="20"/>
          <w:color w:val="auto"/>
        </w:rPr>
        <w:tab/>
      </w:r>
      <w:r>
        <w:rPr>
          <w:rFonts w:ascii="Arial" w:cs="Arial" w:eastAsia="Arial" w:hAnsi="Arial"/>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54" w:lineRule="exact"/>
        <w:rPr>
          <w:sz w:val="20"/>
          <w:szCs w:val="20"/>
          <w:color w:val="auto"/>
        </w:rPr>
      </w:pPr>
    </w:p>
    <w:p>
      <w:pPr>
        <w:ind w:left="964" w:right="660" w:hanging="539"/>
        <w:spacing w:after="0" w:line="277" w:lineRule="auto"/>
        <w:tabs>
          <w:tab w:leader="none" w:pos="944" w:val="left"/>
        </w:tabs>
        <w:rPr>
          <w:sz w:val="20"/>
          <w:szCs w:val="20"/>
          <w:color w:val="auto"/>
        </w:rPr>
      </w:pPr>
      <w:r>
        <w:rPr>
          <w:rFonts w:ascii="Arial" w:cs="Arial" w:eastAsia="Arial" w:hAnsi="Arial"/>
          <w:sz w:val="18"/>
          <w:szCs w:val="18"/>
          <w:color w:val="auto"/>
        </w:rPr>
        <w:t>3.3.2</w:t>
        <w:tab/>
        <w:t>details of matters which should have been lodged for registration but have not been lodged for registration at the date the search is concluded.</w:t>
      </w:r>
    </w:p>
    <w:p>
      <w:pPr>
        <w:spacing w:after="0" w:line="76" w:lineRule="exact"/>
        <w:rPr>
          <w:sz w:val="20"/>
          <w:szCs w:val="20"/>
          <w:color w:val="auto"/>
        </w:rPr>
      </w:pPr>
    </w:p>
    <w:p>
      <w:pPr>
        <w:ind w:left="424" w:right="240" w:hanging="431"/>
        <w:spacing w:after="0" w:line="277" w:lineRule="auto"/>
        <w:tabs>
          <w:tab w:leader="none" w:pos="404" w:val="left"/>
        </w:tabs>
        <w:rPr>
          <w:sz w:val="20"/>
          <w:szCs w:val="20"/>
          <w:color w:val="auto"/>
        </w:rPr>
      </w:pPr>
      <w:r>
        <w:rPr>
          <w:rFonts w:ascii="Arial" w:cs="Arial" w:eastAsia="Arial" w:hAnsi="Arial"/>
          <w:sz w:val="18"/>
          <w:szCs w:val="18"/>
          <w:color w:val="auto"/>
        </w:rPr>
        <w:t>3.4</w:t>
        <w:tab/>
        <w:t>In order to issue this opinion we have carried out the Searches as referred to in the Schedule and have not enquired as to whether there has been any change since the date and time of the Searches.</w:t>
      </w:r>
    </w:p>
    <w:p>
      <w:pPr>
        <w:spacing w:after="0" w:line="76" w:lineRule="exact"/>
        <w:rPr>
          <w:sz w:val="20"/>
          <w:szCs w:val="20"/>
          <w:color w:val="auto"/>
        </w:rPr>
      </w:pPr>
    </w:p>
    <w:p>
      <w:pPr>
        <w:ind w:left="424" w:right="660" w:hanging="431"/>
        <w:spacing w:after="0" w:line="277" w:lineRule="auto"/>
        <w:tabs>
          <w:tab w:leader="none" w:pos="404" w:val="left"/>
        </w:tabs>
        <w:rPr>
          <w:sz w:val="20"/>
          <w:szCs w:val="20"/>
          <w:color w:val="auto"/>
        </w:rPr>
      </w:pPr>
      <w:r>
        <w:rPr>
          <w:rFonts w:ascii="Arial" w:cs="Arial" w:eastAsia="Arial" w:hAnsi="Arial"/>
          <w:sz w:val="18"/>
          <w:szCs w:val="18"/>
          <w:color w:val="auto"/>
        </w:rPr>
        <w:t>3.5</w:t>
        <w:tab/>
        <w:t>In opinion paragraph 2.1 above the term “good standing” means that the Company has received a Certificate of Compliance issued by the Registrar of Companies.</w:t>
      </w:r>
    </w:p>
    <w:p>
      <w:pPr>
        <w:spacing w:after="0" w:line="315" w:lineRule="exact"/>
        <w:rPr>
          <w:sz w:val="20"/>
          <w:szCs w:val="20"/>
          <w:color w:val="auto"/>
        </w:rPr>
      </w:pPr>
    </w:p>
    <w:p>
      <w:pPr>
        <w:ind w:left="424" w:hanging="424"/>
        <w:spacing w:after="0"/>
        <w:tabs>
          <w:tab w:leader="none" w:pos="424"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DISCLOSURE</w:t>
      </w:r>
    </w:p>
    <w:p>
      <w:pPr>
        <w:spacing w:after="0" w:line="121" w:lineRule="exact"/>
        <w:rPr>
          <w:sz w:val="20"/>
          <w:szCs w:val="20"/>
          <w:color w:val="auto"/>
        </w:rPr>
      </w:pPr>
    </w:p>
    <w:p>
      <w:pPr>
        <w:jc w:val="both"/>
        <w:ind w:left="4"/>
        <w:spacing w:after="0" w:line="263"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w:t>
      </w:r>
    </w:p>
    <w:p>
      <w:pPr>
        <w:spacing w:after="0" w:line="116" w:lineRule="exact"/>
        <w:rPr>
          <w:sz w:val="20"/>
          <w:szCs w:val="20"/>
          <w:color w:val="auto"/>
        </w:rPr>
      </w:pPr>
    </w:p>
    <w:p>
      <w:pPr>
        <w:ind w:left="5464"/>
        <w:spacing w:after="0"/>
        <w:rPr>
          <w:sz w:val="20"/>
          <w:szCs w:val="20"/>
          <w:color w:val="auto"/>
        </w:rPr>
      </w:pPr>
      <w:r>
        <w:rPr>
          <w:rFonts w:ascii="Arial" w:cs="Arial" w:eastAsia="Arial" w:hAnsi="Arial"/>
          <w:sz w:val="18"/>
          <w:szCs w:val="18"/>
          <w:color w:val="auto"/>
        </w:rPr>
        <w:t>4</w:t>
      </w:r>
    </w:p>
    <w:p>
      <w:pPr>
        <w:spacing w:after="0" w:line="30" w:lineRule="exact"/>
        <w:rPr>
          <w:sz w:val="20"/>
          <w:szCs w:val="20"/>
          <w:color w:val="auto"/>
        </w:rPr>
      </w:pPr>
    </w:p>
    <w:p>
      <w:pPr>
        <w:ind w:left="304"/>
        <w:spacing w:after="0"/>
        <w:tabs>
          <w:tab w:leader="none" w:pos="1164" w:val="left"/>
          <w:tab w:leader="none" w:pos="2944" w:val="left"/>
          <w:tab w:leader="none" w:pos="4324" w:val="left"/>
          <w:tab w:leader="none" w:pos="5224" w:val="left"/>
          <w:tab w:leader="none" w:pos="6304" w:val="left"/>
          <w:tab w:leader="none" w:pos="7364" w:val="left"/>
          <w:tab w:leader="none" w:pos="8024" w:val="left"/>
          <w:tab w:leader="none" w:pos="8824" w:val="left"/>
          <w:tab w:leader="none" w:pos="9744" w:val="left"/>
        </w:tabs>
        <w:rPr>
          <w:sz w:val="20"/>
          <w:szCs w:val="20"/>
          <w:color w:val="auto"/>
        </w:rPr>
      </w:pPr>
      <w:r>
        <w:rPr>
          <w:rFonts w:ascii="Arial" w:cs="Arial" w:eastAsia="Arial" w:hAnsi="Arial"/>
          <w:sz w:val="18"/>
          <w:szCs w:val="18"/>
          <w:color w:val="auto"/>
        </w:rPr>
        <w:t>Bermuda</w:t>
        <w:tab/>
        <w:t>British Virgin Islands</w:t>
        <w:tab/>
        <w:t>Cayman Islands</w:t>
        <w:tab/>
        <w:t>Guernsey</w:t>
        <w:tab/>
        <w:t>Hong Kong</w:t>
        <w:tab/>
        <w:t>Isle of Man</w:t>
        <w:tab/>
        <w:t>Jersey</w:t>
        <w:tab/>
        <w:t>London</w:t>
        <w:tab/>
        <w:t>Mauritius</w:t>
        <w:tab/>
        <w:t>Seychelles</w:t>
      </w:r>
    </w:p>
    <w:p>
      <w:pPr>
        <w:spacing w:after="0" w:line="51" w:lineRule="exact"/>
        <w:rPr>
          <w:sz w:val="20"/>
          <w:szCs w:val="20"/>
          <w:color w:val="auto"/>
        </w:rPr>
      </w:pPr>
    </w:p>
    <w:p>
      <w:pPr>
        <w:jc w:val="center"/>
        <w:ind w:right="-23"/>
        <w:spacing w:after="0"/>
        <w:tabs>
          <w:tab w:leader="none" w:pos="220" w:val="left"/>
        </w:tabs>
        <w:rPr>
          <w:sz w:val="20"/>
          <w:szCs w:val="20"/>
          <w:color w:val="auto"/>
        </w:rPr>
      </w:pPr>
      <w:r>
        <w:rPr>
          <w:rFonts w:ascii="Arial" w:cs="Arial" w:eastAsia="Arial" w:hAnsi="Arial"/>
          <w:sz w:val="18"/>
          <w:szCs w:val="18"/>
          <w:color w:val="auto"/>
        </w:rPr>
        <w:t>Shanghai</w:t>
      </w:r>
      <w:r>
        <w:rPr>
          <w:sz w:val="20"/>
          <w:szCs w:val="20"/>
          <w:color w:val="auto"/>
        </w:rPr>
        <w:tab/>
      </w:r>
      <w:r>
        <w:rPr>
          <w:rFonts w:ascii="Arial" w:cs="Arial" w:eastAsia="Arial" w:hAnsi="Arial"/>
          <w:sz w:val="17"/>
          <w:szCs w:val="17"/>
          <w:color w:val="auto"/>
        </w:rPr>
        <w:t>Zurich</w:t>
      </w:r>
    </w:p>
    <w:p>
      <w:pPr>
        <w:sectPr>
          <w:pgSz w:w="11900" w:h="16838" w:orient="portrait"/>
          <w:cols w:equalWidth="0" w:num="1">
            <w:col w:w="11004"/>
          </w:cols>
          <w:pgMar w:left="436" w:top="270" w:right="459" w:bottom="1440" w:gutter="0" w:footer="0" w:header="0"/>
        </w:sectPr>
      </w:pPr>
    </w:p>
    <w:bookmarkStart w:id="8" w:name="page9"/>
    <w:bookmarkEnd w:id="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change. We hereby consent to the inclusion of the opinion as an exhibit to the Registration Statement.</w:t>
      </w:r>
    </w:p>
    <w:p>
      <w:pPr>
        <w:spacing w:after="0" w:line="225"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Appleby (Bermuda) Limited</w:t>
      </w:r>
    </w:p>
    <w:p>
      <w:pPr>
        <w:spacing w:after="0" w:line="162"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5</w:t>
      </w:r>
    </w:p>
    <w:p>
      <w:pPr>
        <w:spacing w:after="0" w:line="30" w:lineRule="exact"/>
        <w:rPr>
          <w:sz w:val="20"/>
          <w:szCs w:val="20"/>
          <w:color w:val="auto"/>
        </w:rPr>
      </w:pPr>
    </w:p>
    <w:p>
      <w:pPr>
        <w:ind w:left="300"/>
        <w:spacing w:after="0"/>
        <w:tabs>
          <w:tab w:leader="none" w:pos="1160" w:val="left"/>
          <w:tab w:leader="none" w:pos="2940" w:val="left"/>
          <w:tab w:leader="none" w:pos="4320" w:val="left"/>
          <w:tab w:leader="none" w:pos="5220" w:val="left"/>
          <w:tab w:leader="none" w:pos="6300" w:val="left"/>
          <w:tab w:leader="none" w:pos="7360" w:val="left"/>
          <w:tab w:leader="none" w:pos="8020" w:val="left"/>
          <w:tab w:leader="none" w:pos="8820" w:val="left"/>
          <w:tab w:leader="none" w:pos="9740" w:val="left"/>
        </w:tabs>
        <w:rPr>
          <w:sz w:val="20"/>
          <w:szCs w:val="20"/>
          <w:color w:val="auto"/>
        </w:rPr>
      </w:pPr>
      <w:r>
        <w:rPr>
          <w:rFonts w:ascii="Arial" w:cs="Arial" w:eastAsia="Arial" w:hAnsi="Arial"/>
          <w:sz w:val="18"/>
          <w:szCs w:val="18"/>
          <w:color w:val="auto"/>
        </w:rPr>
        <w:t>Bermuda</w:t>
        <w:tab/>
        <w:t>British Virgin Islands</w:t>
        <w:tab/>
        <w:t>Cayman Islands</w:t>
        <w:tab/>
        <w:t>Guernsey</w:t>
        <w:tab/>
        <w:t>Hong Kong</w:t>
        <w:tab/>
        <w:t>Isle of Man</w:t>
        <w:tab/>
        <w:t>Jersey</w:t>
        <w:tab/>
        <w:t>London</w:t>
        <w:tab/>
        <w:t>Mauritius</w:t>
        <w:tab/>
        <w:t>Seychelles</w:t>
      </w:r>
    </w:p>
    <w:p>
      <w:pPr>
        <w:spacing w:after="0" w:line="51" w:lineRule="exact"/>
        <w:rPr>
          <w:sz w:val="20"/>
          <w:szCs w:val="20"/>
          <w:color w:val="auto"/>
        </w:rPr>
      </w:pPr>
    </w:p>
    <w:p>
      <w:pPr>
        <w:jc w:val="center"/>
        <w:ind w:right="-319"/>
        <w:spacing w:after="0"/>
        <w:tabs>
          <w:tab w:leader="none" w:pos="220" w:val="left"/>
        </w:tabs>
        <w:rPr>
          <w:sz w:val="20"/>
          <w:szCs w:val="20"/>
          <w:color w:val="auto"/>
        </w:rPr>
      </w:pPr>
      <w:r>
        <w:rPr>
          <w:rFonts w:ascii="Arial" w:cs="Arial" w:eastAsia="Arial" w:hAnsi="Arial"/>
          <w:sz w:val="18"/>
          <w:szCs w:val="18"/>
          <w:color w:val="auto"/>
        </w:rPr>
        <w:t>Shanghai</w:t>
      </w:r>
      <w:r>
        <w:rPr>
          <w:sz w:val="20"/>
          <w:szCs w:val="20"/>
          <w:color w:val="auto"/>
        </w:rPr>
        <w:tab/>
      </w:r>
      <w:r>
        <w:rPr>
          <w:rFonts w:ascii="Arial" w:cs="Arial" w:eastAsia="Arial" w:hAnsi="Arial"/>
          <w:sz w:val="17"/>
          <w:szCs w:val="17"/>
          <w:color w:val="auto"/>
        </w:rPr>
        <w:t>Zurich</w:t>
      </w:r>
    </w:p>
    <w:p>
      <w:pPr>
        <w:sectPr>
          <w:pgSz w:w="11900" w:h="16838" w:orient="portrait"/>
          <w:cols w:equalWidth="0" w:num="1">
            <w:col w:w="10700"/>
          </w:cols>
          <w:pgMar w:left="440" w:top="274" w:right="759" w:bottom="1440" w:gutter="0" w:footer="0" w:header="0"/>
        </w:sectPr>
      </w:pPr>
    </w:p>
    <w:bookmarkStart w:id="9" w:name="page10"/>
    <w:bookmarkEnd w:id="9"/>
    <w:p>
      <w:pPr>
        <w:jc w:val="center"/>
        <w:ind w:right="-4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SCHEDULE</w:t>
      </w:r>
    </w:p>
    <w:p>
      <w:pPr>
        <w:spacing w:after="0" w:line="256" w:lineRule="exact"/>
        <w:rPr>
          <w:sz w:val="20"/>
          <w:szCs w:val="20"/>
          <w:color w:val="auto"/>
        </w:rPr>
      </w:pPr>
    </w:p>
    <w:p>
      <w:pPr>
        <w:ind w:left="424" w:right="420" w:hanging="424"/>
        <w:spacing w:after="0" w:line="277"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16 March 2021 (excluding the exhibits and excluding the documents incorporated by reference).</w:t>
      </w:r>
    </w:p>
    <w:p>
      <w:pPr>
        <w:spacing w:after="0" w:line="75" w:lineRule="exact"/>
        <w:rPr>
          <w:rFonts w:ascii="Arial" w:cs="Arial" w:eastAsia="Arial" w:hAnsi="Arial"/>
          <w:sz w:val="18"/>
          <w:szCs w:val="18"/>
          <w:color w:val="auto"/>
        </w:rPr>
      </w:pPr>
    </w:p>
    <w:p>
      <w:pPr>
        <w:ind w:left="424" w:hanging="424"/>
        <w:spacing w:after="0"/>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color w:val="auto"/>
        </w:rPr>
        <w:t>An electronic copy of the Plan.</w:t>
      </w:r>
    </w:p>
    <w:p>
      <w:pPr>
        <w:spacing w:after="0" w:line="126" w:lineRule="exact"/>
        <w:rPr>
          <w:rFonts w:ascii="Arial" w:cs="Arial" w:eastAsia="Arial" w:hAnsi="Arial"/>
          <w:sz w:val="18"/>
          <w:szCs w:val="18"/>
          <w:color w:val="auto"/>
        </w:rPr>
      </w:pPr>
    </w:p>
    <w:p>
      <w:pPr>
        <w:ind w:left="424" w:hanging="424"/>
        <w:spacing w:after="0"/>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certified extract of the Minutes of the Meeting of the Board of the Directors of the Company held on 5 March 2021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134" w:lineRule="exact"/>
        <w:rPr>
          <w:rFonts w:ascii="Arial" w:cs="Arial" w:eastAsia="Arial" w:hAnsi="Arial"/>
          <w:sz w:val="18"/>
          <w:szCs w:val="18"/>
          <w:color w:val="auto"/>
        </w:rPr>
      </w:pPr>
    </w:p>
    <w:p>
      <w:pPr>
        <w:ind w:left="424" w:right="220" w:hanging="424"/>
        <w:spacing w:after="0" w:line="277"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Certificate of Incumbency dated 15 March 2021 signed by Mitchell L. Gaynor, Chief Administration and Legal Officers and Secretary to the Company.</w:t>
      </w:r>
    </w:p>
    <w:p>
      <w:pPr>
        <w:spacing w:after="0" w:line="75" w:lineRule="exact"/>
        <w:rPr>
          <w:rFonts w:ascii="Arial" w:cs="Arial" w:eastAsia="Arial" w:hAnsi="Arial"/>
          <w:sz w:val="18"/>
          <w:szCs w:val="18"/>
          <w:color w:val="auto"/>
        </w:rPr>
      </w:pPr>
    </w:p>
    <w:p>
      <w:pPr>
        <w:ind w:left="424" w:right="140" w:hanging="424"/>
        <w:spacing w:after="0" w:line="263"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on the file of the Company maintained in the Register of Companies at the office of the Registrar of Companies in Hamilton, Bermuda, as revealed by a search conducted on 16 March 2021 at 11:15 am (Bermuda time) (</w:t>
      </w:r>
      <w:r>
        <w:rPr>
          <w:rFonts w:ascii="Arial" w:cs="Arial" w:eastAsia="Arial" w:hAnsi="Arial"/>
          <w:sz w:val="18"/>
          <w:szCs w:val="18"/>
          <w:b w:val="1"/>
          <w:bCs w:val="1"/>
          <w:color w:val="auto"/>
        </w:rPr>
        <w:t>Company</w:t>
      </w:r>
      <w:r>
        <w:rPr>
          <w:rFonts w:ascii="Arial" w:cs="Arial" w:eastAsia="Arial" w:hAnsi="Arial"/>
          <w:sz w:val="18"/>
          <w:szCs w:val="18"/>
          <w:color w:val="auto"/>
        </w:rPr>
        <w:t xml:space="preserve"> </w:t>
      </w:r>
      <w:r>
        <w:rPr>
          <w:rFonts w:ascii="Arial" w:cs="Arial" w:eastAsia="Arial" w:hAnsi="Arial"/>
          <w:sz w:val="18"/>
          <w:szCs w:val="18"/>
          <w:b w:val="1"/>
          <w:bCs w:val="1"/>
          <w:color w:val="auto"/>
        </w:rPr>
        <w:t>Search</w:t>
      </w:r>
      <w:r>
        <w:rPr>
          <w:rFonts w:ascii="Arial" w:cs="Arial" w:eastAsia="Arial" w:hAnsi="Arial"/>
          <w:sz w:val="18"/>
          <w:szCs w:val="18"/>
          <w:color w:val="auto"/>
        </w:rPr>
        <w:t>).</w:t>
      </w:r>
    </w:p>
    <w:p>
      <w:pPr>
        <w:spacing w:after="0" w:line="89" w:lineRule="exact"/>
        <w:rPr>
          <w:rFonts w:ascii="Arial" w:cs="Arial" w:eastAsia="Arial" w:hAnsi="Arial"/>
          <w:sz w:val="18"/>
          <w:szCs w:val="18"/>
          <w:color w:val="auto"/>
        </w:rPr>
      </w:pPr>
    </w:p>
    <w:p>
      <w:pPr>
        <w:ind w:left="424" w:hanging="424"/>
        <w:spacing w:after="0" w:line="326"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and Judgment Book maintained at the Registry of the Supreme Court in Hamilton, Bermuda, as revealed by a search conducted on 16 March 2021 at 10:30 am (Bermuda time) (</w:t>
      </w:r>
      <w:r>
        <w:rPr>
          <w:rFonts w:ascii="Arial" w:cs="Arial" w:eastAsia="Arial" w:hAnsi="Arial"/>
          <w:sz w:val="18"/>
          <w:szCs w:val="18"/>
          <w:b w:val="1"/>
          <w:bCs w:val="1"/>
          <w:color w:val="auto"/>
        </w:rPr>
        <w:t>Litigation Search</w:t>
      </w:r>
      <w:r>
        <w:rPr>
          <w:rFonts w:ascii="Arial" w:cs="Arial" w:eastAsia="Arial" w:hAnsi="Arial"/>
          <w:sz w:val="18"/>
          <w:szCs w:val="18"/>
          <w:color w:val="auto"/>
        </w:rPr>
        <w:t xml:space="preserve">). (The Company Search and the Litigation Search are collectively referred to as the </w:t>
      </w:r>
      <w:r>
        <w:rPr>
          <w:rFonts w:ascii="Arial" w:cs="Arial" w:eastAsia="Arial" w:hAnsi="Arial"/>
          <w:sz w:val="18"/>
          <w:szCs w:val="18"/>
          <w:b w:val="1"/>
          <w:bCs w:val="1"/>
          <w:color w:val="auto"/>
        </w:rPr>
        <w:t>Searches</w:t>
      </w:r>
      <w:r>
        <w:rPr>
          <w:rFonts w:ascii="Arial" w:cs="Arial" w:eastAsia="Arial" w:hAnsi="Arial"/>
          <w:sz w:val="18"/>
          <w:szCs w:val="18"/>
          <w:color w:val="auto"/>
        </w:rPr>
        <w:t>).</w:t>
      </w:r>
    </w:p>
    <w:p>
      <w:pPr>
        <w:spacing w:after="0" w:line="34" w:lineRule="exact"/>
        <w:rPr>
          <w:rFonts w:ascii="Arial" w:cs="Arial" w:eastAsia="Arial" w:hAnsi="Arial"/>
          <w:sz w:val="18"/>
          <w:szCs w:val="18"/>
          <w:color w:val="auto"/>
        </w:rPr>
      </w:pPr>
    </w:p>
    <w:p>
      <w:pPr>
        <w:ind w:left="424" w:right="680" w:hanging="424"/>
        <w:spacing w:after="0" w:line="308" w:lineRule="auto"/>
        <w:tabs>
          <w:tab w:leader="none" w:pos="424" w:val="left"/>
        </w:tabs>
        <w:numPr>
          <w:ilvl w:val="0"/>
          <w:numId w:val="7"/>
        </w:numPr>
        <w:rPr>
          <w:rFonts w:ascii="Arial" w:cs="Arial" w:eastAsia="Arial" w:hAnsi="Arial"/>
          <w:sz w:val="17"/>
          <w:szCs w:val="17"/>
          <w:color w:val="auto"/>
        </w:rPr>
      </w:pPr>
      <w:r>
        <w:rPr>
          <w:rFonts w:ascii="Arial" w:cs="Arial" w:eastAsia="Arial" w:hAnsi="Arial"/>
          <w:sz w:val="17"/>
          <w:szCs w:val="17"/>
          <w:color w:val="auto"/>
        </w:rPr>
        <w:t xml:space="preserve">A certified copy of the Certificate of Incorporation, Memorandum of Association and the Fourth Amended and Restated Bye-laws of the Company adopted at the annual general meeting on 8 November 2016 (collectively referred to as </w:t>
      </w:r>
      <w:r>
        <w:rPr>
          <w:rFonts w:ascii="Arial" w:cs="Arial" w:eastAsia="Arial" w:hAnsi="Arial"/>
          <w:sz w:val="17"/>
          <w:szCs w:val="17"/>
          <w:b w:val="1"/>
          <w:bCs w:val="1"/>
          <w:color w:val="auto"/>
        </w:rPr>
        <w:t>Constitutional Documents</w:t>
      </w:r>
      <w:r>
        <w:rPr>
          <w:rFonts w:ascii="Arial" w:cs="Arial" w:eastAsia="Arial" w:hAnsi="Arial"/>
          <w:sz w:val="17"/>
          <w:szCs w:val="17"/>
          <w:color w:val="auto"/>
        </w:rPr>
        <w:t>).</w:t>
      </w:r>
    </w:p>
    <w:p>
      <w:pPr>
        <w:spacing w:after="0" w:line="51" w:lineRule="exact"/>
        <w:rPr>
          <w:rFonts w:ascii="Arial" w:cs="Arial" w:eastAsia="Arial" w:hAnsi="Arial"/>
          <w:sz w:val="17"/>
          <w:szCs w:val="17"/>
          <w:color w:val="auto"/>
        </w:rPr>
      </w:pPr>
    </w:p>
    <w:p>
      <w:pPr>
        <w:ind w:left="424" w:right="380" w:hanging="424"/>
        <w:spacing w:after="0" w:line="277"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copy of the permission dated 4 January 1995 given by the Bermuda Monetary Authority under the Exchange Control Act 1972 and related regulations for the issue of shares in the capital of the Company.</w:t>
      </w:r>
    </w:p>
    <w:p>
      <w:pPr>
        <w:spacing w:after="0" w:line="75" w:lineRule="exact"/>
        <w:rPr>
          <w:rFonts w:ascii="Arial" w:cs="Arial" w:eastAsia="Arial" w:hAnsi="Arial"/>
          <w:sz w:val="18"/>
          <w:szCs w:val="18"/>
          <w:color w:val="auto"/>
        </w:rPr>
      </w:pPr>
    </w:p>
    <w:p>
      <w:pPr>
        <w:ind w:left="424" w:right="140" w:hanging="424"/>
        <w:spacing w:after="0" w:line="259" w:lineRule="auto"/>
        <w:tabs>
          <w:tab w:leader="none" w:pos="424"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119" w:lineRule="exact"/>
        <w:rPr>
          <w:sz w:val="20"/>
          <w:szCs w:val="20"/>
          <w:color w:val="auto"/>
        </w:rPr>
      </w:pPr>
    </w:p>
    <w:p>
      <w:pPr>
        <w:ind w:left="5464"/>
        <w:spacing w:after="0"/>
        <w:rPr>
          <w:sz w:val="20"/>
          <w:szCs w:val="20"/>
          <w:color w:val="auto"/>
        </w:rPr>
      </w:pPr>
      <w:r>
        <w:rPr>
          <w:rFonts w:ascii="Arial" w:cs="Arial" w:eastAsia="Arial" w:hAnsi="Arial"/>
          <w:sz w:val="18"/>
          <w:szCs w:val="18"/>
          <w:color w:val="auto"/>
        </w:rPr>
        <w:t>6</w:t>
      </w:r>
    </w:p>
    <w:p>
      <w:pPr>
        <w:spacing w:after="0" w:line="30" w:lineRule="exact"/>
        <w:rPr>
          <w:sz w:val="20"/>
          <w:szCs w:val="20"/>
          <w:color w:val="auto"/>
        </w:rPr>
      </w:pPr>
    </w:p>
    <w:p>
      <w:pPr>
        <w:ind w:left="304"/>
        <w:spacing w:after="0"/>
        <w:tabs>
          <w:tab w:leader="none" w:pos="1164" w:val="left"/>
          <w:tab w:leader="none" w:pos="2944" w:val="left"/>
          <w:tab w:leader="none" w:pos="4324" w:val="left"/>
          <w:tab w:leader="none" w:pos="5224" w:val="left"/>
          <w:tab w:leader="none" w:pos="6304" w:val="left"/>
          <w:tab w:leader="none" w:pos="7364" w:val="left"/>
          <w:tab w:leader="none" w:pos="8024" w:val="left"/>
          <w:tab w:leader="none" w:pos="8824" w:val="left"/>
          <w:tab w:leader="none" w:pos="9744" w:val="left"/>
        </w:tabs>
        <w:rPr>
          <w:sz w:val="20"/>
          <w:szCs w:val="20"/>
          <w:color w:val="auto"/>
        </w:rPr>
      </w:pPr>
      <w:r>
        <w:rPr>
          <w:rFonts w:ascii="Arial" w:cs="Arial" w:eastAsia="Arial" w:hAnsi="Arial"/>
          <w:sz w:val="18"/>
          <w:szCs w:val="18"/>
          <w:color w:val="auto"/>
        </w:rPr>
        <w:t>Bermuda</w:t>
        <w:tab/>
        <w:t>British Virgin Islands</w:t>
        <w:tab/>
        <w:t>Cayman Islands</w:t>
        <w:tab/>
        <w:t>Guernsey</w:t>
        <w:tab/>
        <w:t>Hong Kong</w:t>
        <w:tab/>
        <w:t>Isle of Man</w:t>
        <w:tab/>
        <w:t>Jersey</w:t>
        <w:tab/>
        <w:t>London</w:t>
        <w:tab/>
        <w:t>Mauritius</w:t>
        <w:tab/>
        <w:t>Seychelles</w:t>
      </w:r>
    </w:p>
    <w:p>
      <w:pPr>
        <w:spacing w:after="0" w:line="51" w:lineRule="exact"/>
        <w:rPr>
          <w:sz w:val="20"/>
          <w:szCs w:val="20"/>
          <w:color w:val="auto"/>
        </w:rPr>
      </w:pPr>
    </w:p>
    <w:p>
      <w:pPr>
        <w:jc w:val="center"/>
        <w:ind w:right="-63"/>
        <w:spacing w:after="0"/>
        <w:tabs>
          <w:tab w:leader="none" w:pos="220" w:val="left"/>
        </w:tabs>
        <w:rPr>
          <w:sz w:val="20"/>
          <w:szCs w:val="20"/>
          <w:color w:val="auto"/>
        </w:rPr>
      </w:pPr>
      <w:r>
        <w:rPr>
          <w:rFonts w:ascii="Arial" w:cs="Arial" w:eastAsia="Arial" w:hAnsi="Arial"/>
          <w:sz w:val="18"/>
          <w:szCs w:val="18"/>
          <w:color w:val="auto"/>
        </w:rPr>
        <w:t>Shanghai</w:t>
      </w:r>
      <w:r>
        <w:rPr>
          <w:sz w:val="20"/>
          <w:szCs w:val="20"/>
          <w:color w:val="auto"/>
        </w:rPr>
        <w:tab/>
      </w:r>
      <w:r>
        <w:rPr>
          <w:rFonts w:ascii="Arial" w:cs="Arial" w:eastAsia="Arial" w:hAnsi="Arial"/>
          <w:sz w:val="17"/>
          <w:szCs w:val="17"/>
          <w:color w:val="auto"/>
        </w:rPr>
        <w:t>Zurich</w:t>
      </w:r>
    </w:p>
    <w:p>
      <w:pPr>
        <w:sectPr>
          <w:pgSz w:w="11900" w:h="16838" w:orient="portrait"/>
          <w:cols w:equalWidth="0" w:num="1">
            <w:col w:w="10964"/>
          </w:cols>
          <w:pgMar w:left="436" w:top="270" w:right="499" w:bottom="1440" w:gutter="0" w:footer="0" w:header="0"/>
        </w:sectPr>
      </w:pPr>
    </w:p>
    <w:bookmarkStart w:id="10" w:name="page11"/>
    <w:bookmarkEnd w:id="10"/>
    <w:p>
      <w:pPr>
        <w:ind w:left="424" w:hanging="424"/>
        <w:spacing w:after="0"/>
        <w:tabs>
          <w:tab w:leader="none" w:pos="424" w:val="left"/>
        </w:tabs>
        <w:numPr>
          <w:ilvl w:val="0"/>
          <w:numId w:val="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 Certificate of Compliance issued by the Registrar of Companies and dated 16 March 2021.</w:t>
      </w:r>
    </w:p>
    <w:p>
      <w:pPr>
        <w:spacing w:after="0" w:line="130" w:lineRule="exact"/>
        <w:rPr>
          <w:rFonts w:ascii="Arial" w:cs="Arial" w:eastAsia="Arial" w:hAnsi="Arial"/>
          <w:sz w:val="18"/>
          <w:szCs w:val="18"/>
          <w:color w:val="auto"/>
        </w:rPr>
      </w:pPr>
    </w:p>
    <w:p>
      <w:pPr>
        <w:ind w:left="424" w:hanging="424"/>
        <w:spacing w:after="0"/>
        <w:tabs>
          <w:tab w:leader="none" w:pos="424"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12 March 2021.</w:t>
      </w:r>
    </w:p>
    <w:p>
      <w:pPr>
        <w:spacing w:after="0" w:line="158" w:lineRule="exact"/>
        <w:rPr>
          <w:sz w:val="20"/>
          <w:szCs w:val="20"/>
          <w:color w:val="auto"/>
        </w:rPr>
      </w:pPr>
    </w:p>
    <w:p>
      <w:pPr>
        <w:ind w:left="5464"/>
        <w:spacing w:after="0"/>
        <w:rPr>
          <w:sz w:val="20"/>
          <w:szCs w:val="20"/>
          <w:color w:val="auto"/>
        </w:rPr>
      </w:pPr>
      <w:r>
        <w:rPr>
          <w:rFonts w:ascii="Arial" w:cs="Arial" w:eastAsia="Arial" w:hAnsi="Arial"/>
          <w:sz w:val="18"/>
          <w:szCs w:val="18"/>
          <w:color w:val="auto"/>
        </w:rPr>
        <w:t>7</w:t>
      </w:r>
    </w:p>
    <w:p>
      <w:pPr>
        <w:spacing w:after="0" w:line="30" w:lineRule="exact"/>
        <w:rPr>
          <w:sz w:val="20"/>
          <w:szCs w:val="20"/>
          <w:color w:val="auto"/>
        </w:rPr>
      </w:pPr>
    </w:p>
    <w:p>
      <w:pPr>
        <w:ind w:left="304"/>
        <w:spacing w:after="0"/>
        <w:tabs>
          <w:tab w:leader="none" w:pos="1164" w:val="left"/>
          <w:tab w:leader="none" w:pos="2944" w:val="left"/>
          <w:tab w:leader="none" w:pos="4324" w:val="left"/>
          <w:tab w:leader="none" w:pos="5224" w:val="left"/>
          <w:tab w:leader="none" w:pos="6304" w:val="left"/>
          <w:tab w:leader="none" w:pos="7364" w:val="left"/>
          <w:tab w:leader="none" w:pos="8024" w:val="left"/>
          <w:tab w:leader="none" w:pos="8824" w:val="left"/>
          <w:tab w:leader="none" w:pos="9744" w:val="left"/>
        </w:tabs>
        <w:rPr>
          <w:sz w:val="20"/>
          <w:szCs w:val="20"/>
          <w:color w:val="auto"/>
        </w:rPr>
      </w:pPr>
      <w:r>
        <w:rPr>
          <w:rFonts w:ascii="Arial" w:cs="Arial" w:eastAsia="Arial" w:hAnsi="Arial"/>
          <w:sz w:val="18"/>
          <w:szCs w:val="18"/>
          <w:color w:val="auto"/>
        </w:rPr>
        <w:t>Bermuda</w:t>
        <w:tab/>
        <w:t>British Virgin Islands</w:t>
        <w:tab/>
        <w:t>Cayman Islands</w:t>
        <w:tab/>
        <w:t>Guernsey</w:t>
        <w:tab/>
        <w:t>Hong Kong</w:t>
        <w:tab/>
        <w:t>Isle of Man</w:t>
        <w:tab/>
        <w:t>Jersey</w:t>
        <w:tab/>
        <w:t>London</w:t>
        <w:tab/>
        <w:t>Mauritius</w:t>
        <w:tab/>
        <w:t>Seychelles</w:t>
      </w:r>
    </w:p>
    <w:p>
      <w:pPr>
        <w:spacing w:after="0" w:line="51" w:lineRule="exact"/>
        <w:rPr>
          <w:sz w:val="20"/>
          <w:szCs w:val="20"/>
          <w:color w:val="auto"/>
        </w:rPr>
      </w:pPr>
    </w:p>
    <w:p>
      <w:pPr>
        <w:jc w:val="center"/>
        <w:ind w:right="-323"/>
        <w:spacing w:after="0"/>
        <w:tabs>
          <w:tab w:leader="none" w:pos="220" w:val="left"/>
        </w:tabs>
        <w:rPr>
          <w:sz w:val="20"/>
          <w:szCs w:val="20"/>
          <w:color w:val="auto"/>
        </w:rPr>
      </w:pPr>
      <w:r>
        <w:rPr>
          <w:rFonts w:ascii="Arial" w:cs="Arial" w:eastAsia="Arial" w:hAnsi="Arial"/>
          <w:sz w:val="18"/>
          <w:szCs w:val="18"/>
          <w:color w:val="auto"/>
        </w:rPr>
        <w:t>Shanghai</w:t>
      </w:r>
      <w:r>
        <w:rPr>
          <w:sz w:val="20"/>
          <w:szCs w:val="20"/>
          <w:color w:val="auto"/>
        </w:rPr>
        <w:tab/>
      </w:r>
      <w:r>
        <w:rPr>
          <w:rFonts w:ascii="Arial" w:cs="Arial" w:eastAsia="Arial" w:hAnsi="Arial"/>
          <w:sz w:val="17"/>
          <w:szCs w:val="17"/>
          <w:color w:val="auto"/>
        </w:rPr>
        <w:t>Zurich</w:t>
      </w:r>
    </w:p>
    <w:p>
      <w:pPr>
        <w:sectPr>
          <w:pgSz w:w="11900" w:h="16838" w:orient="portrait"/>
          <w:cols w:equalWidth="0" w:num="1">
            <w:col w:w="10704"/>
          </w:cols>
          <w:pgMar w:left="436" w:top="274" w:right="759" w:bottom="1440" w:gutter="0" w:footer="0" w:header="0"/>
        </w:sectPr>
      </w:pPr>
    </w:p>
    <w:bookmarkStart w:id="11" w:name="page12"/>
    <w:bookmarkEnd w:id="11"/>
    <w:p>
      <w:pPr>
        <w:jc w:val="right"/>
        <w:spacing w:after="0"/>
        <w:rPr>
          <w:sz w:val="20"/>
          <w:szCs w:val="20"/>
          <w:color w:val="auto"/>
        </w:rPr>
      </w:pPr>
      <w:r>
        <w:rPr>
          <w:rFonts w:ascii="Arial" w:cs="Arial" w:eastAsia="Arial" w:hAnsi="Arial"/>
          <w:sz w:val="18"/>
          <w:szCs w:val="18"/>
          <w:b w:val="1"/>
          <w:bCs w:val="1"/>
          <w:color w:val="auto"/>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345565" cy="24003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0">
                      <a:extLst>
                        <a:ext uri="{28A0092B-C50C-407E-A947-70E740481C1C}"/>
                      </a:extLst>
                    </a:blip>
                    <a:srcRect/>
                    <a:stretch>
                      <a:fillRect/>
                    </a:stretch>
                  </pic:blipFill>
                  <pic:spPr bwMode="auto">
                    <a:xfrm>
                      <a:off x="0" y="0"/>
                      <a:ext cx="1345565" cy="2400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300"/>
        <w:spacing w:after="0" w:line="286" w:lineRule="auto"/>
        <w:rPr>
          <w:sz w:val="20"/>
          <w:szCs w:val="20"/>
          <w:color w:val="auto"/>
        </w:rPr>
      </w:pPr>
      <w:r>
        <w:rPr>
          <w:rFonts w:ascii="Arial" w:cs="Arial" w:eastAsia="Arial" w:hAnsi="Arial"/>
          <w:sz w:val="17"/>
          <w:szCs w:val="17"/>
          <w:color w:val="auto"/>
        </w:rPr>
        <w:t>We consent to the incorporation by reference in this Registration Statement on Form S-8 of our reports dated March 16, 2021 relating to the financial statements of Marvell Technology Group Ltd. and the effectiveness of Marvell Technology Group Ltd.’s internal control over financial reporting, appearing in the Annual Report on Form 10-K of Marvell Technology Group Ltd. for the year ended January 30, 2021.</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/s/ </w:t>
      </w:r>
      <w:r>
        <w:rPr>
          <w:rFonts w:ascii="Arial" w:cs="Arial" w:eastAsia="Arial" w:hAnsi="Arial"/>
          <w:sz w:val="18"/>
          <w:szCs w:val="18"/>
          <w:color w:val="auto"/>
        </w:rPr>
        <w:t>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16, 2021</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1"/>
    </w:lvl>
  </w:abstractNum>
  <w:abstractNum w:abstractNumId="1">
    <w:nsid w:val="46E87CCD"/>
    <w:multiLevelType w:val="hybridMultilevel"/>
    <w:lvl w:ilvl="0">
      <w:lvlJc w:val="left"/>
      <w:lvlText w:val="(%1)"/>
      <w:numFmt w:val="decimal"/>
      <w:start w:val="2"/>
    </w:lvl>
  </w:abstractNum>
  <w:abstractNum w:abstractNumId="2">
    <w:nsid w:val="3D1B58BA"/>
    <w:multiLevelType w:val="hybridMultilevel"/>
    <w:lvl w:ilvl="0">
      <w:lvlJc w:val="left"/>
      <w:lvlText w:val="%1."/>
      <w:numFmt w:val="decimal"/>
      <w:start w:val="1"/>
    </w:lvl>
  </w:abstractNum>
  <w:abstractNum w:abstractNumId="3">
    <w:nsid w:val="507ED7AB"/>
    <w:multiLevelType w:val="hybridMultilevel"/>
    <w:lvl w:ilvl="0">
      <w:lvlJc w:val="left"/>
      <w:lvlText w:val="%1."/>
      <w:numFmt w:val="decimal"/>
      <w:start w:val="2"/>
    </w:lvl>
  </w:abstractNum>
  <w:abstractNum w:abstractNumId="4">
    <w:nsid w:val="2EB141F2"/>
    <w:multiLevelType w:val="hybridMultilevel"/>
    <w:lvl w:ilvl="0">
      <w:lvlJc w:val="left"/>
      <w:lvlText w:val="%1."/>
      <w:numFmt w:val="decimal"/>
      <w:start w:val="3"/>
    </w:lvl>
  </w:abstractNum>
  <w:abstractNum w:abstractNumId="5">
    <w:nsid w:val="41B71EFB"/>
    <w:multiLevelType w:val="hybridMultilevel"/>
    <w:lvl w:ilvl="0">
      <w:lvlJc w:val="left"/>
      <w:lvlText w:val="%1."/>
      <w:numFmt w:val="decimal"/>
      <w:start w:val="4"/>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1."/>
      <w:numFmt w:val="decimal"/>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41" Type="http://schemas.openxmlformats.org/officeDocument/2006/relationships/image" Target="media/image13.png"/><Relationship Id="rId42" Type="http://schemas.openxmlformats.org/officeDocument/2006/relationships/image" Target="media/image14.png"/><Relationship Id="rId43" Type="http://schemas.openxmlformats.org/officeDocument/2006/relationships/image" Target="media/image15.png"/><Relationship Id="rId44" Type="http://schemas.openxmlformats.org/officeDocument/2006/relationships/image" Target="media/image16.png"/><Relationship Id="rId45" Type="http://schemas.openxmlformats.org/officeDocument/2006/relationships/image" Target="media/image17.png"/><Relationship Id="rId46" Type="http://schemas.openxmlformats.org/officeDocument/2006/relationships/image" Target="media/image18.png"/><Relationship Id="rId47" Type="http://schemas.openxmlformats.org/officeDocument/2006/relationships/image" Target="media/image19.png"/><Relationship Id="rId48" Type="http://schemas.openxmlformats.org/officeDocument/2006/relationships/image" Target="media/image20.png"/><Relationship Id="rId49" Type="http://schemas.openxmlformats.org/officeDocument/2006/relationships/image" Target="media/image21.png"/><Relationship Id="rId50" Type="http://schemas.openxmlformats.org/officeDocument/2006/relationships/image" Target="media/image22.png"/><Relationship Id="rId51" Type="http://schemas.openxmlformats.org/officeDocument/2006/relationships/image" Target="media/image23.png"/><Relationship Id="rId52" Type="http://schemas.openxmlformats.org/officeDocument/2006/relationships/image" Target="media/image24.png"/><Relationship Id="rId53" Type="http://schemas.openxmlformats.org/officeDocument/2006/relationships/image" Target="media/image25.png"/><Relationship Id="rId54" Type="http://schemas.openxmlformats.org/officeDocument/2006/relationships/image" Target="media/image26.png"/><Relationship Id="rId55" Type="http://schemas.openxmlformats.org/officeDocument/2006/relationships/image" Target="media/image27.png"/><Relationship Id="rId56" Type="http://schemas.openxmlformats.org/officeDocument/2006/relationships/image" Target="media/image28.png"/><Relationship Id="rId57" Type="http://schemas.openxmlformats.org/officeDocument/2006/relationships/image" Target="media/image29.png"/><Relationship Id="rId58" Type="http://schemas.openxmlformats.org/officeDocument/2006/relationships/image" Target="media/image30.png"/><Relationship Id="rId59" Type="http://schemas.openxmlformats.org/officeDocument/2006/relationships/image" Target="media/image31.png"/><Relationship Id="rId60" Type="http://schemas.openxmlformats.org/officeDocument/2006/relationships/image" Target="media/image32.jpeg"/><Relationship Id="rId20" Type="http://schemas.openxmlformats.org/officeDocument/2006/relationships/hyperlink" Target="http://www.sec.gov/Archives/edgar/data/1058057/000089161800003559/s-8.txt" TargetMode="External"/><Relationship Id="rId21" Type="http://schemas.openxmlformats.org/officeDocument/2006/relationships/hyperlink" Target="http://www.sec.gov/Archives/edgar/data/1058057/000089256901500080/a70007s-8.txt" TargetMode="External"/><Relationship Id="rId22" Type="http://schemas.openxmlformats.org/officeDocument/2006/relationships/hyperlink" Target="http://www.sec.gov/Archives/edgar/data/1058057/000089161802002088/f81111ors-8.htm" TargetMode="External"/><Relationship Id="rId23" Type="http://schemas.openxmlformats.org/officeDocument/2006/relationships/hyperlink" Target="http://www.sec.gov/Archives/edgar/data/1058057/000089161803002250/f89736orsv8.htm" TargetMode="External"/><Relationship Id="rId24" Type="http://schemas.openxmlformats.org/officeDocument/2006/relationships/hyperlink" Target="http://www.sec.gov/Archives/edgar/data/1058057/000095013404005155/f98017sv8.htm" TargetMode="External"/><Relationship Id="rId25" Type="http://schemas.openxmlformats.org/officeDocument/2006/relationships/hyperlink" Target="http://www.sec.gov/Archives/edgar/data/1058057/000110465905016498/a05-6690_1s8.htm" TargetMode="External"/><Relationship Id="rId26" Type="http://schemas.openxmlformats.org/officeDocument/2006/relationships/hyperlink" Target="http://www.sec.gov/Archives/edgar/data/1058057/000110465906025020/a06-8783_1s8.htm" TargetMode="External"/><Relationship Id="rId27" Type="http://schemas.openxmlformats.org/officeDocument/2006/relationships/hyperlink" Target="http://www.sec.gov/Archives/edgar/data/1058057/000110465908002160/a07-32325_1s8.htm" TargetMode="External"/><Relationship Id="rId28" Type="http://schemas.openxmlformats.org/officeDocument/2006/relationships/hyperlink" Target="http://www.sec.gov/Archives/edgar/data/1058057/000110465908041192/a08-17002_1s8.htm" TargetMode="External"/><Relationship Id="rId29" Type="http://schemas.openxmlformats.org/officeDocument/2006/relationships/hyperlink" Target="http://www.sec.gov/Archives/edgar/data/1058057/000119312509250743/ds8.htm" TargetMode="External"/><Relationship Id="rId30" Type="http://schemas.openxmlformats.org/officeDocument/2006/relationships/hyperlink" Target="http://www.sec.gov/Archives/edgar/data/1058057/000119312512137405/d323846ds8.htm" TargetMode="External"/><Relationship Id="rId31" Type="http://schemas.openxmlformats.org/officeDocument/2006/relationships/hyperlink" Target="http://www.sec.gov/Archives/edgar/data/1058057/000119312513134736/d511303ds8.htm" TargetMode="External"/><Relationship Id="rId32" Type="http://schemas.openxmlformats.org/officeDocument/2006/relationships/hyperlink" Target="http://www.sec.gov/Archives/edgar/data/1058057/000119312514121354/d702468ds8.htm" TargetMode="External"/><Relationship Id="rId33" Type="http://schemas.openxmlformats.org/officeDocument/2006/relationships/hyperlink" Target="http://www.sec.gov/Archives/edgar/data/1058057/000119312515213511/d938370ds8.htm" TargetMode="External"/><Relationship Id="rId34" Type="http://schemas.openxmlformats.org/officeDocument/2006/relationships/hyperlink" Target="http://www.sec.gov/Archives/edgar/data/1058057/000119312516678146/d234650ds8.htm" TargetMode="External"/><Relationship Id="rId35" Type="http://schemas.openxmlformats.org/officeDocument/2006/relationships/hyperlink" Target="http://www.sec.gov/Archives/edgar/data/1058057/000119312517101673/d357328ds8.htm" TargetMode="External"/><Relationship Id="rId36" Type="http://schemas.openxmlformats.org/officeDocument/2006/relationships/hyperlink" Target="http://www.sec.gov/Archives/edgar/data/1058057/000119312518102004/d549606ds8.htm" TargetMode="External"/><Relationship Id="rId37" Type="http://schemas.openxmlformats.org/officeDocument/2006/relationships/hyperlink" Target="http://www.sec.gov/Archives/edgar/data/1058057/000119312519092778/d724094ds8.htm" TargetMode="External"/><Relationship Id="rId38" Type="http://schemas.openxmlformats.org/officeDocument/2006/relationships/hyperlink" Target="http://www.sec.gov/Archives/edgar/data/1058057/000119312520081591/d901775ds8.htm" TargetMode="External"/><Relationship Id="rId39" Type="http://schemas.openxmlformats.org/officeDocument/2006/relationships/hyperlink" Target="http://www.sec.gov/Archives/edgar/data/1058057/000119312511327713/d242470dex101.htm" TargetMode="External"/><Relationship Id="rId40" Type="http://schemas.openxmlformats.org/officeDocument/2006/relationships/hyperlink" Target="http://www.sec.gov/Archives/edgar/data/1058057/000105805720000061/mrvl-10312020exhibit103.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2021-03-16T16:09:44Z</dcterms:created>
  <dcterms:modified xsi:type="dcterms:W3CDTF">2021-03-16T16:09:44Z</dcterms:modified>
</cp:coreProperties>
</file>