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18"/>
          <w:szCs w:val="18"/>
          <w:b w:val="1"/>
          <w:bCs w:val="1"/>
          <w:color w:val="auto"/>
        </w:rPr>
        <w:t>As filed with the Securities and Exchange Commission on April 20, 2021</w:t>
      </w:r>
    </w:p>
    <w:p>
      <w:pPr>
        <w:spacing w:after="0" w:line="117" w:lineRule="exact"/>
        <w:rPr>
          <w:sz w:val="24"/>
          <w:szCs w:val="24"/>
          <w:color w:val="auto"/>
        </w:rPr>
      </w:pPr>
    </w:p>
    <w:p>
      <w:pPr>
        <w:ind w:left="9020"/>
        <w:spacing w:after="0"/>
        <w:rPr>
          <w:sz w:val="20"/>
          <w:szCs w:val="20"/>
          <w:color w:val="auto"/>
        </w:rPr>
      </w:pPr>
      <w:r>
        <w:rPr>
          <w:rFonts w:ascii="Arial" w:cs="Arial" w:eastAsia="Arial" w:hAnsi="Arial"/>
          <w:sz w:val="18"/>
          <w:szCs w:val="18"/>
          <w:b w:val="1"/>
          <w:bCs w:val="1"/>
          <w:color w:val="auto"/>
        </w:rPr>
        <w:t>Registration No. 333-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77470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120015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09"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149860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97"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S-8</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REGISTRATION STATEMENT</w:t>
      </w:r>
    </w:p>
    <w:p>
      <w:pPr>
        <w:jc w:val="center"/>
        <w:spacing w:after="0" w:line="230" w:lineRule="auto"/>
        <w:rPr>
          <w:sz w:val="20"/>
          <w:szCs w:val="20"/>
          <w:color w:val="auto"/>
        </w:rPr>
      </w:pPr>
      <w:r>
        <w:rPr>
          <w:rFonts w:ascii="Arial" w:cs="Arial" w:eastAsia="Arial" w:hAnsi="Arial"/>
          <w:sz w:val="22"/>
          <w:szCs w:val="22"/>
          <w:b w:val="1"/>
          <w:bCs w:val="1"/>
          <w:i w:val="1"/>
          <w:iCs w:val="1"/>
          <w:color w:val="auto"/>
        </w:rPr>
        <w:t>UNDER</w:t>
      </w:r>
    </w:p>
    <w:p>
      <w:pPr>
        <w:spacing w:after="0" w:line="1" w:lineRule="exact"/>
        <w:rPr>
          <w:sz w:val="24"/>
          <w:szCs w:val="24"/>
          <w:color w:val="auto"/>
        </w:rPr>
      </w:pPr>
    </w:p>
    <w:p>
      <w:pPr>
        <w:jc w:val="center"/>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141605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81"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INC.</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150495</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74" w:lineRule="exact"/>
        <w:rPr>
          <w:sz w:val="24"/>
          <w:szCs w:val="24"/>
          <w:color w:val="auto"/>
        </w:rPr>
      </w:pPr>
    </w:p>
    <w:tbl>
      <w:tblPr>
        <w:tblLayout w:type="fixed"/>
        <w:tblInd w:w="1540" w:type="dxa"/>
        <w:tblCellMar>
          <w:top w:w="0" w:type="dxa"/>
          <w:left w:w="0" w:type="dxa"/>
          <w:bottom w:w="0" w:type="dxa"/>
          <w:right w:w="0" w:type="dxa"/>
        </w:tblCellMar>
      </w:tblPr>
      <w:tr>
        <w:trPr>
          <w:trHeight w:val="212"/>
        </w:trPr>
        <w:tc>
          <w:tcPr>
            <w:tcW w:w="4280" w:type="dxa"/>
            <w:vAlign w:val="bottom"/>
          </w:tcPr>
          <w:p>
            <w:pPr>
              <w:jc w:val="center"/>
              <w:ind w:right="1719"/>
              <w:spacing w:after="0"/>
              <w:rPr>
                <w:sz w:val="20"/>
                <w:szCs w:val="20"/>
                <w:color w:val="auto"/>
              </w:rPr>
            </w:pPr>
            <w:r>
              <w:rPr>
                <w:rFonts w:ascii="Arial" w:cs="Arial" w:eastAsia="Arial" w:hAnsi="Arial"/>
                <w:sz w:val="18"/>
                <w:szCs w:val="18"/>
                <w:b w:val="1"/>
                <w:bCs w:val="1"/>
                <w:color w:val="auto"/>
                <w:w w:val="91"/>
              </w:rPr>
              <w:t>Delaware</w:t>
            </w:r>
          </w:p>
        </w:tc>
        <w:tc>
          <w:tcPr>
            <w:tcW w:w="3240" w:type="dxa"/>
            <w:vAlign w:val="bottom"/>
          </w:tcPr>
          <w:p>
            <w:pPr>
              <w:jc w:val="right"/>
              <w:ind w:right="201"/>
              <w:spacing w:after="0"/>
              <w:rPr>
                <w:sz w:val="20"/>
                <w:szCs w:val="20"/>
                <w:color w:val="auto"/>
              </w:rPr>
            </w:pPr>
            <w:r>
              <w:rPr>
                <w:rFonts w:ascii="Arial" w:cs="Arial" w:eastAsia="Arial" w:hAnsi="Arial"/>
                <w:sz w:val="18"/>
                <w:szCs w:val="18"/>
                <w:b w:val="1"/>
                <w:bCs w:val="1"/>
                <w:color w:val="auto"/>
              </w:rPr>
              <w:t>85-3971597</w:t>
            </w:r>
          </w:p>
        </w:tc>
      </w:tr>
      <w:tr>
        <w:trPr>
          <w:trHeight w:val="149"/>
        </w:trPr>
        <w:tc>
          <w:tcPr>
            <w:tcW w:w="4280" w:type="dxa"/>
            <w:vAlign w:val="bottom"/>
          </w:tcPr>
          <w:p>
            <w:pPr>
              <w:jc w:val="center"/>
              <w:ind w:right="1719"/>
              <w:spacing w:after="0" w:line="149" w:lineRule="exact"/>
              <w:rPr>
                <w:sz w:val="20"/>
                <w:szCs w:val="20"/>
                <w:color w:val="auto"/>
              </w:rPr>
            </w:pPr>
            <w:r>
              <w:rPr>
                <w:rFonts w:ascii="Arial" w:cs="Arial" w:eastAsia="Arial" w:hAnsi="Arial"/>
                <w:sz w:val="14"/>
                <w:szCs w:val="14"/>
                <w:b w:val="1"/>
                <w:bCs w:val="1"/>
                <w:color w:val="auto"/>
                <w:w w:val="93"/>
              </w:rPr>
              <w:t>(State or other jurisdiction of</w:t>
            </w:r>
          </w:p>
        </w:tc>
        <w:tc>
          <w:tcPr>
            <w:tcW w:w="3240" w:type="dxa"/>
            <w:vAlign w:val="bottom"/>
          </w:tcPr>
          <w:p>
            <w:pPr>
              <w:jc w:val="center"/>
              <w:ind w:left="1721"/>
              <w:spacing w:after="0" w:line="149" w:lineRule="exact"/>
              <w:rPr>
                <w:sz w:val="20"/>
                <w:szCs w:val="20"/>
                <w:color w:val="auto"/>
              </w:rPr>
            </w:pPr>
            <w:r>
              <w:rPr>
                <w:rFonts w:ascii="Arial" w:cs="Arial" w:eastAsia="Arial" w:hAnsi="Arial"/>
                <w:sz w:val="14"/>
                <w:szCs w:val="14"/>
                <w:b w:val="1"/>
                <w:bCs w:val="1"/>
                <w:color w:val="auto"/>
                <w:w w:val="96"/>
              </w:rPr>
              <w:t>(I.R.S. Employer</w:t>
            </w:r>
          </w:p>
        </w:tc>
      </w:tr>
      <w:tr>
        <w:trPr>
          <w:trHeight w:val="186"/>
        </w:trPr>
        <w:tc>
          <w:tcPr>
            <w:tcW w:w="4280" w:type="dxa"/>
            <w:vAlign w:val="bottom"/>
          </w:tcPr>
          <w:p>
            <w:pPr>
              <w:jc w:val="center"/>
              <w:ind w:right="1719"/>
              <w:spacing w:after="0"/>
              <w:rPr>
                <w:sz w:val="20"/>
                <w:szCs w:val="20"/>
                <w:color w:val="auto"/>
              </w:rPr>
            </w:pPr>
            <w:r>
              <w:rPr>
                <w:rFonts w:ascii="Arial" w:cs="Arial" w:eastAsia="Arial" w:hAnsi="Arial"/>
                <w:sz w:val="14"/>
                <w:szCs w:val="14"/>
                <w:b w:val="1"/>
                <w:bCs w:val="1"/>
                <w:color w:val="auto"/>
                <w:w w:val="94"/>
              </w:rPr>
              <w:t>incorporation or organization)</w:t>
            </w:r>
          </w:p>
        </w:tc>
        <w:tc>
          <w:tcPr>
            <w:tcW w:w="3240" w:type="dxa"/>
            <w:vAlign w:val="bottom"/>
          </w:tcPr>
          <w:p>
            <w:pPr>
              <w:jc w:val="center"/>
              <w:ind w:left="1721"/>
              <w:spacing w:after="0"/>
              <w:rPr>
                <w:sz w:val="20"/>
                <w:szCs w:val="20"/>
                <w:color w:val="auto"/>
              </w:rPr>
            </w:pPr>
            <w:r>
              <w:rPr>
                <w:rFonts w:ascii="Arial" w:cs="Arial" w:eastAsia="Arial" w:hAnsi="Arial"/>
                <w:sz w:val="14"/>
                <w:szCs w:val="14"/>
                <w:b w:val="1"/>
                <w:bCs w:val="1"/>
                <w:color w:val="auto"/>
                <w:w w:val="96"/>
              </w:rPr>
              <w:t>Identification Number)</w:t>
            </w:r>
          </w:p>
        </w:tc>
      </w:tr>
      <w:tr>
        <w:trPr>
          <w:trHeight w:val="412"/>
        </w:trPr>
        <w:tc>
          <w:tcPr>
            <w:tcW w:w="4280" w:type="dxa"/>
            <w:vAlign w:val="bottom"/>
          </w:tcPr>
          <w:p>
            <w:pPr>
              <w:jc w:val="center"/>
              <w:ind w:right="1719"/>
              <w:spacing w:after="0"/>
              <w:rPr>
                <w:sz w:val="20"/>
                <w:szCs w:val="20"/>
                <w:color w:val="auto"/>
              </w:rPr>
            </w:pPr>
            <w:r>
              <w:rPr>
                <w:rFonts w:ascii="Arial" w:cs="Arial" w:eastAsia="Arial" w:hAnsi="Arial"/>
                <w:sz w:val="18"/>
                <w:szCs w:val="18"/>
                <w:b w:val="1"/>
                <w:bCs w:val="1"/>
                <w:color w:val="auto"/>
                <w:w w:val="90"/>
              </w:rPr>
              <w:t>1000 N. West Street, Suite 1200</w:t>
            </w:r>
          </w:p>
        </w:tc>
        <w:tc>
          <w:tcPr>
            <w:tcW w:w="3240" w:type="dxa"/>
            <w:vAlign w:val="bottom"/>
          </w:tcPr>
          <w:p>
            <w:pPr>
              <w:spacing w:after="0"/>
              <w:rPr>
                <w:sz w:val="24"/>
                <w:szCs w:val="24"/>
                <w:color w:val="auto"/>
              </w:rPr>
            </w:pPr>
          </w:p>
        </w:tc>
      </w:tr>
      <w:tr>
        <w:trPr>
          <w:trHeight w:val="225"/>
        </w:trPr>
        <w:tc>
          <w:tcPr>
            <w:tcW w:w="4280" w:type="dxa"/>
            <w:vAlign w:val="bottom"/>
          </w:tcPr>
          <w:p>
            <w:pPr>
              <w:jc w:val="center"/>
              <w:ind w:right="1719"/>
              <w:spacing w:after="0"/>
              <w:rPr>
                <w:sz w:val="20"/>
                <w:szCs w:val="20"/>
                <w:color w:val="auto"/>
              </w:rPr>
            </w:pPr>
            <w:r>
              <w:rPr>
                <w:rFonts w:ascii="Arial" w:cs="Arial" w:eastAsia="Arial" w:hAnsi="Arial"/>
                <w:sz w:val="18"/>
                <w:szCs w:val="18"/>
                <w:b w:val="1"/>
                <w:bCs w:val="1"/>
                <w:color w:val="auto"/>
                <w:w w:val="91"/>
              </w:rPr>
              <w:t>Wilmington, Delaware</w:t>
            </w:r>
          </w:p>
        </w:tc>
        <w:tc>
          <w:tcPr>
            <w:tcW w:w="3240" w:type="dxa"/>
            <w:vAlign w:val="bottom"/>
          </w:tcPr>
          <w:p>
            <w:pPr>
              <w:jc w:val="right"/>
              <w:ind w:right="421"/>
              <w:spacing w:after="0"/>
              <w:rPr>
                <w:sz w:val="20"/>
                <w:szCs w:val="20"/>
                <w:color w:val="auto"/>
              </w:rPr>
            </w:pPr>
            <w:r>
              <w:rPr>
                <w:rFonts w:ascii="Arial" w:cs="Arial" w:eastAsia="Arial" w:hAnsi="Arial"/>
                <w:sz w:val="18"/>
                <w:szCs w:val="18"/>
                <w:b w:val="1"/>
                <w:bCs w:val="1"/>
                <w:color w:val="auto"/>
              </w:rPr>
              <w:t>19801</w:t>
            </w:r>
          </w:p>
        </w:tc>
      </w:tr>
      <w:tr>
        <w:trPr>
          <w:trHeight w:val="186"/>
        </w:trPr>
        <w:tc>
          <w:tcPr>
            <w:tcW w:w="4280" w:type="dxa"/>
            <w:vAlign w:val="bottom"/>
          </w:tcPr>
          <w:p>
            <w:pPr>
              <w:jc w:val="center"/>
              <w:ind w:right="1739"/>
              <w:spacing w:after="0"/>
              <w:rPr>
                <w:sz w:val="20"/>
                <w:szCs w:val="20"/>
                <w:color w:val="auto"/>
              </w:rPr>
            </w:pPr>
            <w:r>
              <w:rPr>
                <w:rFonts w:ascii="Arial" w:cs="Arial" w:eastAsia="Arial" w:hAnsi="Arial"/>
                <w:sz w:val="14"/>
                <w:szCs w:val="14"/>
                <w:b w:val="1"/>
                <w:bCs w:val="1"/>
                <w:color w:val="auto"/>
                <w:w w:val="92"/>
              </w:rPr>
              <w:t>(Address of Principal Executive Offices)</w:t>
            </w:r>
          </w:p>
        </w:tc>
        <w:tc>
          <w:tcPr>
            <w:tcW w:w="3240" w:type="dxa"/>
            <w:vAlign w:val="bottom"/>
          </w:tcPr>
          <w:p>
            <w:pPr>
              <w:jc w:val="center"/>
              <w:ind w:left="1721"/>
              <w:spacing w:after="0"/>
              <w:rPr>
                <w:sz w:val="20"/>
                <w:szCs w:val="20"/>
                <w:color w:val="auto"/>
              </w:rPr>
            </w:pPr>
            <w:r>
              <w:rPr>
                <w:rFonts w:ascii="Arial" w:cs="Arial" w:eastAsia="Arial" w:hAnsi="Arial"/>
                <w:sz w:val="14"/>
                <w:szCs w:val="14"/>
                <w:b w:val="1"/>
                <w:bCs w:val="1"/>
                <w:color w:val="auto"/>
                <w:w w:val="98"/>
              </w:rPr>
              <w:t>(Zip Code)</w:t>
            </w:r>
          </w:p>
        </w:tc>
      </w:tr>
    </w:tbl>
    <w:p>
      <w:pPr>
        <w:spacing w:after="0" w:line="75" w:lineRule="exact"/>
        <w:rPr>
          <w:sz w:val="24"/>
          <w:szCs w:val="24"/>
          <w:color w:val="auto"/>
        </w:rPr>
      </w:pPr>
    </w:p>
    <w:p>
      <w:pPr>
        <w:jc w:val="center"/>
        <w:spacing w:after="0"/>
        <w:rPr>
          <w:sz w:val="20"/>
          <w:szCs w:val="20"/>
          <w:color w:val="auto"/>
        </w:rPr>
      </w:pPr>
      <w:r>
        <w:rPr>
          <w:rFonts w:ascii="Arial" w:cs="Arial" w:eastAsia="Arial" w:hAnsi="Arial"/>
          <w:sz w:val="17"/>
          <w:szCs w:val="17"/>
          <w:b w:val="1"/>
          <w:bCs w:val="1"/>
          <w:color w:val="auto"/>
        </w:rPr>
        <w:t>Marvell Technology Group Ltd. Amended and Restated 1995 Stock Option Plan (now named the Marvell Technology, Inc. Amended and</w:t>
      </w:r>
    </w:p>
    <w:p>
      <w:pPr>
        <w:spacing w:after="0" w:line="3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Restated 1995 Stock Option Plan)</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6"/>
          <w:szCs w:val="16"/>
          <w:b w:val="1"/>
          <w:bCs w:val="1"/>
          <w:color w:val="auto"/>
        </w:rPr>
        <w:t>Marvell Technology Group Ltd. 2000 Employee Stock Purchase Plan, as Amended and Restated (now named the Marvell Technology, Inc. 2000</w:t>
      </w:r>
    </w:p>
    <w:p>
      <w:pPr>
        <w:spacing w:after="0" w:line="3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Employee Stock Purchase Plan, as Amended and Restated)</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Cavium, Inc. 2016 Equity Incentive Plan</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Cavium, Inc. 2007 Equity Incentive Plan</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QLogic Corporation 2005 Performance Incentive Plan</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Aquantia Corp. 2017 Equity Incentive Plan</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Aquantia Corp. 2015 Equity Incentive Plan</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Aquantia Corp. 2004 Equity Incentive Plan</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Inphi Corporation Amended and Restated 2010 Stock Incentive Plan</w:t>
      </w:r>
    </w:p>
    <w:p>
      <w:pPr>
        <w:spacing w:after="0" w:line="2"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(Full title of the plans)</w:t>
      </w:r>
    </w:p>
    <w:p>
      <w:pPr>
        <w:spacing w:after="0" w:line="8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Mitchell L. Gaynor</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Executive Vice President, Chief Administration and Legal Officer, and Secretary</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1000 N. West Street, Suite 1200</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Wilmington, Delaware 19801</w:t>
      </w:r>
    </w:p>
    <w:p>
      <w:pPr>
        <w:spacing w:after="0" w:line="2"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(Name and address of agent for service)</w:t>
      </w:r>
    </w:p>
    <w:p>
      <w:pPr>
        <w:spacing w:after="0" w:line="8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(302) 295-4840</w:t>
      </w:r>
    </w:p>
    <w:p>
      <w:pPr>
        <w:spacing w:after="0" w:line="21"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(Telephone number, including area code, of agent for service)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142240</wp:posOffset>
            </wp:positionV>
            <wp:extent cx="147447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311" w:lineRule="exact"/>
        <w:rPr>
          <w:sz w:val="24"/>
          <w:szCs w:val="24"/>
          <w:color w:val="auto"/>
        </w:rPr>
      </w:pPr>
    </w:p>
    <w:p>
      <w:pPr>
        <w:ind w:right="260"/>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 reporting company or an emerging growth company. See the definitions of “large accelerated filer,” “accelerated filer,” “smaller reporting company” and “emerging growth company” in Rule 12b-2 of the Exchange Act. (Check one):</w:t>
      </w:r>
    </w:p>
    <w:p>
      <w:pPr>
        <w:spacing w:after="0" w:line="56" w:lineRule="exact"/>
        <w:rPr>
          <w:sz w:val="24"/>
          <w:szCs w:val="24"/>
          <w:color w:val="auto"/>
        </w:rPr>
      </w:pPr>
    </w:p>
    <w:tbl>
      <w:tblPr>
        <w:tblLayout w:type="fixed"/>
        <w:tblInd w:w="0" w:type="dxa"/>
        <w:tblCellMar>
          <w:top w:w="0" w:type="dxa"/>
          <w:left w:w="0" w:type="dxa"/>
          <w:bottom w:w="0" w:type="dxa"/>
          <w:right w:w="0" w:type="dxa"/>
        </w:tblCellMar>
      </w:tblPr>
      <w:tr>
        <w:trPr>
          <w:trHeight w:val="283"/>
        </w:trPr>
        <w:tc>
          <w:tcPr>
            <w:tcW w:w="1800" w:type="dxa"/>
            <w:vAlign w:val="bottom"/>
          </w:tcPr>
          <w:p>
            <w:pPr>
              <w:spacing w:after="0"/>
              <w:rPr>
                <w:sz w:val="20"/>
                <w:szCs w:val="20"/>
                <w:color w:val="auto"/>
              </w:rPr>
            </w:pPr>
            <w:r>
              <w:rPr>
                <w:rFonts w:ascii="Arial" w:cs="Arial" w:eastAsia="Arial" w:hAnsi="Arial"/>
                <w:sz w:val="18"/>
                <w:szCs w:val="18"/>
                <w:color w:val="auto"/>
                <w:w w:val="99"/>
              </w:rPr>
              <w:t>Large accelerated filer</w:t>
            </w:r>
          </w:p>
        </w:tc>
        <w:tc>
          <w:tcPr>
            <w:tcW w:w="346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20" w:type="dxa"/>
            <w:vAlign w:val="bottom"/>
          </w:tcPr>
          <w:p>
            <w:pPr>
              <w:ind w:left="3120"/>
              <w:spacing w:after="0"/>
              <w:rPr>
                <w:sz w:val="20"/>
                <w:szCs w:val="20"/>
                <w:color w:val="auto"/>
              </w:rPr>
            </w:pPr>
            <w:r>
              <w:rPr>
                <w:rFonts w:ascii="Arial" w:cs="Arial" w:eastAsia="Arial" w:hAnsi="Arial"/>
                <w:sz w:val="18"/>
                <w:szCs w:val="18"/>
                <w:color w:val="auto"/>
              </w:rPr>
              <w:t>Accelerated filer</w:t>
            </w:r>
          </w:p>
        </w:tc>
        <w:tc>
          <w:tcPr>
            <w:tcW w:w="3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800" w:type="dxa"/>
            <w:vAlign w:val="bottom"/>
          </w:tcPr>
          <w:p>
            <w:pPr>
              <w:spacing w:after="0"/>
              <w:rPr>
                <w:sz w:val="20"/>
                <w:szCs w:val="20"/>
                <w:color w:val="auto"/>
              </w:rPr>
            </w:pPr>
            <w:r>
              <w:rPr>
                <w:rFonts w:ascii="Arial" w:cs="Arial" w:eastAsia="Arial" w:hAnsi="Arial"/>
                <w:sz w:val="18"/>
                <w:szCs w:val="18"/>
                <w:color w:val="auto"/>
              </w:rPr>
              <w:t>Non-accelerated filer</w:t>
            </w:r>
          </w:p>
        </w:tc>
        <w:tc>
          <w:tcPr>
            <w:tcW w:w="346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20" w:type="dxa"/>
            <w:vAlign w:val="bottom"/>
          </w:tcPr>
          <w:p>
            <w:pPr>
              <w:ind w:left="3120"/>
              <w:spacing w:after="0"/>
              <w:rPr>
                <w:sz w:val="20"/>
                <w:szCs w:val="20"/>
                <w:color w:val="auto"/>
              </w:rPr>
            </w:pPr>
            <w:r>
              <w:rPr>
                <w:rFonts w:ascii="Arial" w:cs="Arial" w:eastAsia="Arial" w:hAnsi="Arial"/>
                <w:sz w:val="18"/>
                <w:szCs w:val="18"/>
                <w:color w:val="auto"/>
              </w:rPr>
              <w:t>Smaller reporting company</w:t>
            </w:r>
          </w:p>
        </w:tc>
        <w:tc>
          <w:tcPr>
            <w:tcW w:w="3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800" w:type="dxa"/>
            <w:vAlign w:val="bottom"/>
          </w:tcPr>
          <w:p>
            <w:pPr>
              <w:spacing w:after="0"/>
              <w:rPr>
                <w:sz w:val="24"/>
                <w:szCs w:val="24"/>
                <w:color w:val="auto"/>
              </w:rPr>
            </w:pPr>
          </w:p>
        </w:tc>
        <w:tc>
          <w:tcPr>
            <w:tcW w:w="3460" w:type="dxa"/>
            <w:vAlign w:val="bottom"/>
          </w:tcPr>
          <w:p>
            <w:pPr>
              <w:spacing w:after="0"/>
              <w:rPr>
                <w:sz w:val="24"/>
                <w:szCs w:val="24"/>
                <w:color w:val="auto"/>
              </w:rPr>
            </w:pPr>
          </w:p>
        </w:tc>
        <w:tc>
          <w:tcPr>
            <w:tcW w:w="5320" w:type="dxa"/>
            <w:vAlign w:val="bottom"/>
          </w:tcPr>
          <w:p>
            <w:pPr>
              <w:ind w:left="3120"/>
              <w:spacing w:after="0"/>
              <w:rPr>
                <w:sz w:val="20"/>
                <w:szCs w:val="20"/>
                <w:color w:val="auto"/>
              </w:rPr>
            </w:pPr>
            <w:r>
              <w:rPr>
                <w:rFonts w:ascii="Arial" w:cs="Arial" w:eastAsia="Arial" w:hAnsi="Arial"/>
                <w:sz w:val="18"/>
                <w:szCs w:val="18"/>
                <w:color w:val="auto"/>
              </w:rPr>
              <w:t>Emerging growth company</w:t>
            </w:r>
          </w:p>
        </w:tc>
        <w:tc>
          <w:tcPr>
            <w:tcW w:w="380" w:type="dxa"/>
            <w:vAlign w:val="bottom"/>
          </w:tcPr>
          <w:p>
            <w:pPr>
              <w:ind w:left="220"/>
              <w:spacing w:after="0" w:line="181" w:lineRule="exact"/>
              <w:rPr>
                <w:sz w:val="20"/>
                <w:szCs w:val="20"/>
                <w:color w:val="auto"/>
              </w:rPr>
            </w:pPr>
            <w:r>
              <w:rPr>
                <w:rFonts w:ascii="MS PGothic" w:cs="MS PGothic" w:eastAsia="MS PGothic" w:hAnsi="MS PGothic"/>
                <w:sz w:val="18"/>
                <w:szCs w:val="18"/>
                <w:color w:val="auto"/>
                <w:w w:val="77"/>
              </w:rPr>
              <w:t>☐</w:t>
            </w:r>
          </w:p>
        </w:tc>
      </w:tr>
    </w:tbl>
    <w:p>
      <w:pPr>
        <w:spacing w:after="0" w:line="74" w:lineRule="exact"/>
        <w:rPr>
          <w:sz w:val="24"/>
          <w:szCs w:val="24"/>
          <w:color w:val="auto"/>
        </w:rPr>
      </w:pPr>
    </w:p>
    <w:p>
      <w:pPr>
        <w:ind w:right="28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7(a)(2)(B) of the Securities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73660</wp:posOffset>
            </wp:positionV>
            <wp:extent cx="699516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116205</wp:posOffset>
            </wp:positionV>
            <wp:extent cx="699516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ectPr>
          <w:pgSz w:w="11900" w:h="16838" w:orient="portrait"/>
          <w:cols w:equalWidth="0" w:num="1">
            <w:col w:w="11000"/>
          </w:cols>
          <w:pgMar w:left="440" w:top="229" w:right="459" w:bottom="1440" w:gutter="0" w:footer="0" w:header="0"/>
        </w:sectPr>
      </w:pPr>
    </w:p>
    <w:bookmarkStart w:id="1" w:name="page2"/>
    <w:bookmarkEnd w:id="1"/>
    <w:p>
      <w:pPr>
        <w:jc w:val="center"/>
        <w:ind w:right="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CALCULATION OF REGISTRATION FEE</w:t>
      </w:r>
    </w:p>
    <w:p>
      <w:pPr>
        <w:spacing w:after="0" w:line="23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60" w:type="dxa"/>
            <w:vAlign w:val="bottom"/>
          </w:tcPr>
          <w:p>
            <w:pPr>
              <w:spacing w:after="0"/>
              <w:rPr>
                <w:sz w:val="14"/>
                <w:szCs w:val="14"/>
                <w:color w:val="auto"/>
              </w:rPr>
            </w:pPr>
          </w:p>
        </w:tc>
        <w:tc>
          <w:tcPr>
            <w:tcW w:w="484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940" w:type="dxa"/>
            <w:vAlign w:val="bottom"/>
            <w:gridSpan w:val="3"/>
          </w:tcPr>
          <w:p>
            <w:pPr>
              <w:jc w:val="center"/>
              <w:ind w:right="320"/>
              <w:spacing w:after="0"/>
              <w:rPr>
                <w:sz w:val="20"/>
                <w:szCs w:val="20"/>
                <w:color w:val="auto"/>
              </w:rPr>
            </w:pPr>
            <w:r>
              <w:rPr>
                <w:rFonts w:ascii="Arial" w:cs="Arial" w:eastAsia="Arial" w:hAnsi="Arial"/>
                <w:sz w:val="14"/>
                <w:szCs w:val="14"/>
                <w:b w:val="1"/>
                <w:bCs w:val="1"/>
                <w:color w:val="auto"/>
                <w:w w:val="89"/>
              </w:rPr>
              <w:t>Proposed</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8"/>
        </w:trPr>
        <w:tc>
          <w:tcPr>
            <w:tcW w:w="960" w:type="dxa"/>
            <w:vAlign w:val="bottom"/>
          </w:tcPr>
          <w:p>
            <w:pPr>
              <w:spacing w:after="0"/>
              <w:rPr>
                <w:sz w:val="13"/>
                <w:szCs w:val="13"/>
                <w:color w:val="auto"/>
              </w:rPr>
            </w:pPr>
          </w:p>
        </w:tc>
        <w:tc>
          <w:tcPr>
            <w:tcW w:w="4840" w:type="dxa"/>
            <w:vAlign w:val="bottom"/>
          </w:tcPr>
          <w:p>
            <w:pPr>
              <w:spacing w:after="0"/>
              <w:rPr>
                <w:sz w:val="13"/>
                <w:szCs w:val="13"/>
                <w:color w:val="auto"/>
              </w:rPr>
            </w:pPr>
          </w:p>
        </w:tc>
        <w:tc>
          <w:tcPr>
            <w:tcW w:w="1220" w:type="dxa"/>
            <w:vAlign w:val="bottom"/>
            <w:gridSpan w:val="2"/>
          </w:tcPr>
          <w:p>
            <w:pPr>
              <w:jc w:val="center"/>
              <w:ind w:right="260"/>
              <w:spacing w:after="0" w:line="158" w:lineRule="exact"/>
              <w:rPr>
                <w:sz w:val="20"/>
                <w:szCs w:val="20"/>
                <w:color w:val="auto"/>
              </w:rPr>
            </w:pPr>
            <w:r>
              <w:rPr>
                <w:rFonts w:ascii="Arial" w:cs="Arial" w:eastAsia="Arial" w:hAnsi="Arial"/>
                <w:sz w:val="14"/>
                <w:szCs w:val="14"/>
                <w:b w:val="1"/>
                <w:bCs w:val="1"/>
                <w:color w:val="auto"/>
                <w:w w:val="98"/>
              </w:rPr>
              <w:t>Amount</w:t>
            </w:r>
          </w:p>
        </w:tc>
        <w:tc>
          <w:tcPr>
            <w:tcW w:w="940" w:type="dxa"/>
            <w:vAlign w:val="bottom"/>
            <w:gridSpan w:val="3"/>
          </w:tcPr>
          <w:p>
            <w:pPr>
              <w:spacing w:after="0" w:line="158" w:lineRule="exact"/>
              <w:rPr>
                <w:sz w:val="20"/>
                <w:szCs w:val="20"/>
                <w:color w:val="auto"/>
              </w:rPr>
            </w:pPr>
            <w:r>
              <w:rPr>
                <w:rFonts w:ascii="Arial" w:cs="Arial" w:eastAsia="Arial" w:hAnsi="Arial"/>
                <w:sz w:val="14"/>
                <w:szCs w:val="14"/>
                <w:b w:val="1"/>
                <w:bCs w:val="1"/>
                <w:color w:val="auto"/>
              </w:rPr>
              <w:t>maximum</w:t>
            </w:r>
          </w:p>
        </w:tc>
        <w:tc>
          <w:tcPr>
            <w:tcW w:w="1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00" w:type="dxa"/>
            <w:vAlign w:val="bottom"/>
            <w:gridSpan w:val="2"/>
          </w:tcPr>
          <w:p>
            <w:pPr>
              <w:jc w:val="center"/>
              <w:ind w:right="220"/>
              <w:spacing w:after="0" w:line="158" w:lineRule="exact"/>
              <w:rPr>
                <w:sz w:val="20"/>
                <w:szCs w:val="20"/>
                <w:color w:val="auto"/>
              </w:rPr>
            </w:pPr>
            <w:r>
              <w:rPr>
                <w:rFonts w:ascii="Arial" w:cs="Arial" w:eastAsia="Arial" w:hAnsi="Arial"/>
                <w:sz w:val="14"/>
                <w:szCs w:val="14"/>
                <w:b w:val="1"/>
                <w:bCs w:val="1"/>
                <w:color w:val="auto"/>
                <w:w w:val="89"/>
              </w:rPr>
              <w:t>Proposed</w:t>
            </w:r>
          </w:p>
        </w:tc>
        <w:tc>
          <w:tcPr>
            <w:tcW w:w="1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2"/>
        </w:trPr>
        <w:tc>
          <w:tcPr>
            <w:tcW w:w="580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Title of securities</w:t>
            </w:r>
          </w:p>
        </w:tc>
        <w:tc>
          <w:tcPr>
            <w:tcW w:w="1220" w:type="dxa"/>
            <w:vAlign w:val="bottom"/>
            <w:gridSpan w:val="2"/>
          </w:tcPr>
          <w:p>
            <w:pPr>
              <w:jc w:val="center"/>
              <w:ind w:right="240"/>
              <w:spacing w:after="0" w:line="142" w:lineRule="exact"/>
              <w:rPr>
                <w:sz w:val="20"/>
                <w:szCs w:val="20"/>
                <w:color w:val="auto"/>
              </w:rPr>
            </w:pPr>
            <w:r>
              <w:rPr>
                <w:rFonts w:ascii="Arial" w:cs="Arial" w:eastAsia="Arial" w:hAnsi="Arial"/>
                <w:sz w:val="14"/>
                <w:szCs w:val="14"/>
                <w:b w:val="1"/>
                <w:bCs w:val="1"/>
                <w:color w:val="auto"/>
                <w:w w:val="89"/>
              </w:rPr>
              <w:t>to be</w:t>
            </w:r>
          </w:p>
        </w:tc>
        <w:tc>
          <w:tcPr>
            <w:tcW w:w="940" w:type="dxa"/>
            <w:vAlign w:val="bottom"/>
            <w:gridSpan w:val="3"/>
          </w:tcPr>
          <w:p>
            <w:pPr>
              <w:jc w:val="center"/>
              <w:ind w:right="320"/>
              <w:spacing w:after="0" w:line="142" w:lineRule="exact"/>
              <w:rPr>
                <w:sz w:val="20"/>
                <w:szCs w:val="20"/>
                <w:color w:val="auto"/>
              </w:rPr>
            </w:pPr>
            <w:r>
              <w:rPr>
                <w:rFonts w:ascii="Arial" w:cs="Arial" w:eastAsia="Arial" w:hAnsi="Arial"/>
                <w:sz w:val="14"/>
                <w:szCs w:val="14"/>
                <w:b w:val="1"/>
                <w:bCs w:val="1"/>
                <w:color w:val="auto"/>
                <w:w w:val="95"/>
              </w:rPr>
              <w:t>offering</w:t>
            </w: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00" w:type="dxa"/>
            <w:vAlign w:val="bottom"/>
            <w:gridSpan w:val="2"/>
          </w:tcPr>
          <w:p>
            <w:pPr>
              <w:jc w:val="center"/>
              <w:ind w:right="220"/>
              <w:spacing w:after="0" w:line="142" w:lineRule="exact"/>
              <w:rPr>
                <w:sz w:val="20"/>
                <w:szCs w:val="20"/>
                <w:color w:val="auto"/>
              </w:rPr>
            </w:pPr>
            <w:r>
              <w:rPr>
                <w:rFonts w:ascii="Arial" w:cs="Arial" w:eastAsia="Arial" w:hAnsi="Arial"/>
                <w:sz w:val="14"/>
                <w:szCs w:val="14"/>
                <w:b w:val="1"/>
                <w:bCs w:val="1"/>
                <w:color w:val="auto"/>
                <w:w w:val="94"/>
              </w:rPr>
              <w:t>maximum</w:t>
            </w:r>
          </w:p>
        </w:tc>
        <w:tc>
          <w:tcPr>
            <w:tcW w:w="1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55"/>
        </w:trPr>
        <w:tc>
          <w:tcPr>
            <w:tcW w:w="5800" w:type="dxa"/>
            <w:vAlign w:val="bottom"/>
            <w:gridSpan w:val="2"/>
            <w:vMerge w:val="continue"/>
          </w:tcPr>
          <w:p>
            <w:pPr>
              <w:spacing w:after="0"/>
              <w:rPr>
                <w:sz w:val="13"/>
                <w:szCs w:val="13"/>
                <w:color w:val="auto"/>
              </w:rPr>
            </w:pPr>
          </w:p>
        </w:tc>
        <w:tc>
          <w:tcPr>
            <w:tcW w:w="1220" w:type="dxa"/>
            <w:vAlign w:val="bottom"/>
            <w:gridSpan w:val="2"/>
          </w:tcPr>
          <w:p>
            <w:pPr>
              <w:jc w:val="center"/>
              <w:ind w:right="260"/>
              <w:spacing w:after="0" w:line="155" w:lineRule="exact"/>
              <w:rPr>
                <w:sz w:val="20"/>
                <w:szCs w:val="20"/>
                <w:color w:val="auto"/>
              </w:rPr>
            </w:pPr>
            <w:r>
              <w:rPr>
                <w:rFonts w:ascii="Arial" w:cs="Arial" w:eastAsia="Arial" w:hAnsi="Arial"/>
                <w:sz w:val="14"/>
                <w:szCs w:val="14"/>
                <w:b w:val="1"/>
                <w:bCs w:val="1"/>
                <w:color w:val="auto"/>
                <w:w w:val="92"/>
              </w:rPr>
              <w:t xml:space="preserve">registered </w:t>
            </w:r>
            <w:r>
              <w:rPr>
                <w:rFonts w:ascii="Arial" w:cs="Arial" w:eastAsia="Arial" w:hAnsi="Arial"/>
                <w:sz w:val="12"/>
                <w:szCs w:val="12"/>
                <w:b w:val="1"/>
                <w:bCs w:val="1"/>
                <w:color w:val="auto"/>
                <w:w w:val="92"/>
              </w:rPr>
              <w:t>(1)</w:t>
            </w:r>
          </w:p>
        </w:tc>
        <w:tc>
          <w:tcPr>
            <w:tcW w:w="120" w:type="dxa"/>
            <w:vAlign w:val="bottom"/>
          </w:tcPr>
          <w:p>
            <w:pPr>
              <w:spacing w:after="0"/>
              <w:rPr>
                <w:sz w:val="13"/>
                <w:szCs w:val="13"/>
                <w:color w:val="auto"/>
              </w:rPr>
            </w:pPr>
          </w:p>
        </w:tc>
        <w:tc>
          <w:tcPr>
            <w:tcW w:w="820" w:type="dxa"/>
            <w:vAlign w:val="bottom"/>
            <w:gridSpan w:val="2"/>
          </w:tcPr>
          <w:p>
            <w:pPr>
              <w:jc w:val="center"/>
              <w:ind w:right="440"/>
              <w:spacing w:after="0" w:line="155" w:lineRule="exact"/>
              <w:rPr>
                <w:sz w:val="20"/>
                <w:szCs w:val="20"/>
                <w:color w:val="auto"/>
              </w:rPr>
            </w:pPr>
            <w:r>
              <w:rPr>
                <w:rFonts w:ascii="Arial" w:cs="Arial" w:eastAsia="Arial" w:hAnsi="Arial"/>
                <w:sz w:val="14"/>
                <w:szCs w:val="14"/>
                <w:b w:val="1"/>
                <w:bCs w:val="1"/>
                <w:color w:val="auto"/>
                <w:w w:val="89"/>
              </w:rPr>
              <w:t>price</w:t>
            </w:r>
          </w:p>
        </w:tc>
        <w:tc>
          <w:tcPr>
            <w:tcW w:w="1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00" w:type="dxa"/>
            <w:vAlign w:val="bottom"/>
            <w:gridSpan w:val="2"/>
          </w:tcPr>
          <w:p>
            <w:pPr>
              <w:jc w:val="center"/>
              <w:ind w:right="240"/>
              <w:spacing w:after="0" w:line="155" w:lineRule="exact"/>
              <w:rPr>
                <w:sz w:val="20"/>
                <w:szCs w:val="20"/>
                <w:color w:val="auto"/>
              </w:rPr>
            </w:pPr>
            <w:r>
              <w:rPr>
                <w:rFonts w:ascii="Arial" w:cs="Arial" w:eastAsia="Arial" w:hAnsi="Arial"/>
                <w:sz w:val="14"/>
                <w:szCs w:val="14"/>
                <w:b w:val="1"/>
                <w:bCs w:val="1"/>
                <w:color w:val="auto"/>
                <w:w w:val="89"/>
              </w:rPr>
              <w:t>aggregate</w:t>
            </w:r>
          </w:p>
        </w:tc>
        <w:tc>
          <w:tcPr>
            <w:tcW w:w="1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160" w:type="dxa"/>
            <w:vAlign w:val="bottom"/>
            <w:gridSpan w:val="2"/>
          </w:tcPr>
          <w:p>
            <w:pPr>
              <w:jc w:val="right"/>
              <w:ind w:right="440"/>
              <w:spacing w:after="0" w:line="155" w:lineRule="exact"/>
              <w:rPr>
                <w:sz w:val="20"/>
                <w:szCs w:val="20"/>
                <w:color w:val="auto"/>
              </w:rPr>
            </w:pPr>
            <w:r>
              <w:rPr>
                <w:rFonts w:ascii="Arial" w:cs="Arial" w:eastAsia="Arial" w:hAnsi="Arial"/>
                <w:sz w:val="14"/>
                <w:szCs w:val="14"/>
                <w:b w:val="1"/>
                <w:bCs w:val="1"/>
                <w:color w:val="auto"/>
                <w:w w:val="99"/>
              </w:rPr>
              <w:t>Amount of</w:t>
            </w:r>
          </w:p>
        </w:tc>
        <w:tc>
          <w:tcPr>
            <w:tcW w:w="0" w:type="dxa"/>
            <w:vAlign w:val="bottom"/>
          </w:tcPr>
          <w:p>
            <w:pPr>
              <w:spacing w:after="0"/>
              <w:rPr>
                <w:sz w:val="1"/>
                <w:szCs w:val="1"/>
                <w:color w:val="auto"/>
              </w:rPr>
            </w:pPr>
          </w:p>
        </w:tc>
      </w:tr>
      <w:tr>
        <w:trPr>
          <w:trHeight w:val="168"/>
        </w:trPr>
        <w:tc>
          <w:tcPr>
            <w:tcW w:w="960" w:type="dxa"/>
            <w:vAlign w:val="bottom"/>
            <w:tcBorders>
              <w:bottom w:val="single" w:sz="8" w:color="auto"/>
            </w:tcBorders>
          </w:tcPr>
          <w:p>
            <w:pPr>
              <w:spacing w:after="0" w:line="149" w:lineRule="exact"/>
              <w:rPr>
                <w:sz w:val="20"/>
                <w:szCs w:val="20"/>
                <w:color w:val="auto"/>
              </w:rPr>
            </w:pPr>
            <w:r>
              <w:rPr>
                <w:rFonts w:ascii="Arial" w:cs="Arial" w:eastAsia="Arial" w:hAnsi="Arial"/>
                <w:sz w:val="14"/>
                <w:szCs w:val="14"/>
                <w:b w:val="1"/>
                <w:bCs w:val="1"/>
                <w:color w:val="auto"/>
                <w:w w:val="89"/>
              </w:rPr>
              <w:t>to be registered</w:t>
            </w:r>
          </w:p>
        </w:tc>
        <w:tc>
          <w:tcPr>
            <w:tcW w:w="4840" w:type="dxa"/>
            <w:vAlign w:val="bottom"/>
          </w:tcPr>
          <w:p>
            <w:pPr>
              <w:spacing w:after="0"/>
              <w:rPr>
                <w:sz w:val="14"/>
                <w:szCs w:val="14"/>
                <w:color w:val="auto"/>
              </w:rPr>
            </w:pPr>
          </w:p>
        </w:tc>
        <w:tc>
          <w:tcPr>
            <w:tcW w:w="960" w:type="dxa"/>
            <w:vAlign w:val="bottom"/>
          </w:tcPr>
          <w:p>
            <w:pPr>
              <w:jc w:val="center"/>
              <w:spacing w:after="0"/>
              <w:rPr>
                <w:sz w:val="20"/>
                <w:szCs w:val="20"/>
                <w:color w:val="auto"/>
              </w:rPr>
            </w:pPr>
            <w:r>
              <w:rPr>
                <w:rFonts w:ascii="Arial" w:cs="Arial" w:eastAsia="Arial" w:hAnsi="Arial"/>
                <w:sz w:val="12"/>
                <w:szCs w:val="12"/>
                <w:b w:val="1"/>
                <w:bCs w:val="1"/>
                <w:color w:val="auto"/>
              </w:rPr>
              <w:t>(2)</w:t>
            </w:r>
          </w:p>
        </w:tc>
        <w:tc>
          <w:tcPr>
            <w:tcW w:w="260" w:type="dxa"/>
            <w:vAlign w:val="bottom"/>
          </w:tcPr>
          <w:p>
            <w:pPr>
              <w:spacing w:after="0"/>
              <w:rPr>
                <w:sz w:val="14"/>
                <w:szCs w:val="14"/>
                <w:color w:val="auto"/>
              </w:rPr>
            </w:pPr>
          </w:p>
        </w:tc>
        <w:tc>
          <w:tcPr>
            <w:tcW w:w="940" w:type="dxa"/>
            <w:vAlign w:val="bottom"/>
            <w:gridSpan w:val="3"/>
          </w:tcPr>
          <w:p>
            <w:pPr>
              <w:jc w:val="center"/>
              <w:ind w:right="320"/>
              <w:spacing w:after="0" w:line="149" w:lineRule="exact"/>
              <w:rPr>
                <w:sz w:val="20"/>
                <w:szCs w:val="20"/>
                <w:color w:val="auto"/>
              </w:rPr>
            </w:pPr>
            <w:r>
              <w:rPr>
                <w:rFonts w:ascii="Arial" w:cs="Arial" w:eastAsia="Arial" w:hAnsi="Arial"/>
                <w:sz w:val="14"/>
                <w:szCs w:val="14"/>
                <w:b w:val="1"/>
                <w:bCs w:val="1"/>
                <w:color w:val="auto"/>
                <w:w w:val="91"/>
              </w:rPr>
              <w:t>per share</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0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3"/>
              </w:rPr>
              <w:t>offering price</w:t>
            </w:r>
          </w:p>
        </w:tc>
        <w:tc>
          <w:tcPr>
            <w:tcW w:w="120" w:type="dxa"/>
            <w:vAlign w:val="bottom"/>
          </w:tcPr>
          <w:p>
            <w:pPr>
              <w:spacing w:after="0"/>
              <w:rPr>
                <w:sz w:val="14"/>
                <w:szCs w:val="14"/>
                <w:color w:val="auto"/>
              </w:rPr>
            </w:pPr>
          </w:p>
        </w:tc>
        <w:tc>
          <w:tcPr>
            <w:tcW w:w="13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registration fee</w:t>
            </w:r>
            <w:r>
              <w:rPr>
                <w:rFonts w:ascii="Arial" w:cs="Arial" w:eastAsia="Arial" w:hAnsi="Arial"/>
                <w:sz w:val="12"/>
                <w:szCs w:val="12"/>
                <w:b w:val="1"/>
                <w:bCs w:val="1"/>
                <w:color w:val="auto"/>
              </w:rPr>
              <w:t>(7)</w:t>
            </w:r>
          </w:p>
        </w:tc>
        <w:tc>
          <w:tcPr>
            <w:tcW w:w="0" w:type="dxa"/>
            <w:vAlign w:val="bottom"/>
          </w:tcPr>
          <w:p>
            <w:pPr>
              <w:spacing w:after="0"/>
              <w:rPr>
                <w:sz w:val="1"/>
                <w:szCs w:val="1"/>
                <w:color w:val="auto"/>
              </w:rPr>
            </w:pPr>
          </w:p>
        </w:tc>
      </w:tr>
      <w:tr>
        <w:trPr>
          <w:trHeight w:val="171"/>
        </w:trPr>
        <w:tc>
          <w:tcPr>
            <w:tcW w:w="5800" w:type="dxa"/>
            <w:vAlign w:val="bottom"/>
            <w:tcBorders>
              <w:top w:val="single" w:sz="8" w:color="CCEEFF"/>
            </w:tcBorders>
            <w:gridSpan w:val="2"/>
            <w:shd w:val="clear" w:color="auto" w:fill="CCEEFF"/>
          </w:tcPr>
          <w:p>
            <w:pPr>
              <w:spacing w:after="0" w:line="171" w:lineRule="exact"/>
              <w:rPr>
                <w:sz w:val="20"/>
                <w:szCs w:val="20"/>
                <w:color w:val="auto"/>
              </w:rPr>
            </w:pPr>
            <w:r>
              <w:rPr>
                <w:rFonts w:ascii="Arial" w:cs="Arial" w:eastAsia="Arial" w:hAnsi="Arial"/>
                <w:sz w:val="18"/>
                <w:szCs w:val="18"/>
                <w:b w:val="1"/>
                <w:bCs w:val="1"/>
                <w:color w:val="auto"/>
              </w:rPr>
              <w:t>Marvell Technology Group Ltd. Amended and Restated 1995 Stock</w:t>
            </w:r>
          </w:p>
        </w:tc>
        <w:tc>
          <w:tcPr>
            <w:tcW w:w="960" w:type="dxa"/>
            <w:vAlign w:val="bottom"/>
            <w:tcBorders>
              <w:top w:val="single" w:sz="8" w:color="auto"/>
            </w:tcBorders>
            <w:shd w:val="clear" w:color="auto" w:fill="CCEEFF"/>
          </w:tcPr>
          <w:p>
            <w:pPr>
              <w:spacing w:after="0"/>
              <w:rPr>
                <w:sz w:val="14"/>
                <w:szCs w:val="14"/>
                <w:color w:val="auto"/>
              </w:rPr>
            </w:pPr>
          </w:p>
        </w:tc>
        <w:tc>
          <w:tcPr>
            <w:tcW w:w="260" w:type="dxa"/>
            <w:vAlign w:val="bottom"/>
            <w:tcBorders>
              <w:top w:val="single" w:sz="8" w:color="CCEEFF"/>
            </w:tcBorders>
            <w:shd w:val="clear" w:color="auto" w:fill="CCEEFF"/>
          </w:tcPr>
          <w:p>
            <w:pPr>
              <w:spacing w:after="0"/>
              <w:rPr>
                <w:sz w:val="14"/>
                <w:szCs w:val="14"/>
                <w:color w:val="auto"/>
              </w:rPr>
            </w:pPr>
          </w:p>
        </w:tc>
        <w:tc>
          <w:tcPr>
            <w:tcW w:w="120" w:type="dxa"/>
            <w:vAlign w:val="bottom"/>
            <w:tcBorders>
              <w:top w:val="single" w:sz="8" w:color="auto"/>
            </w:tcBorders>
            <w:shd w:val="clear" w:color="auto" w:fill="CCEEFF"/>
          </w:tcPr>
          <w:p>
            <w:pPr>
              <w:spacing w:after="0"/>
              <w:rPr>
                <w:sz w:val="14"/>
                <w:szCs w:val="14"/>
                <w:color w:val="auto"/>
              </w:rPr>
            </w:pPr>
          </w:p>
        </w:tc>
        <w:tc>
          <w:tcPr>
            <w:tcW w:w="520" w:type="dxa"/>
            <w:vAlign w:val="bottom"/>
            <w:tcBorders>
              <w:top w:val="single" w:sz="8" w:color="auto"/>
            </w:tcBorders>
            <w:shd w:val="clear" w:color="auto" w:fill="CCEEFF"/>
          </w:tcPr>
          <w:p>
            <w:pPr>
              <w:spacing w:after="0"/>
              <w:rPr>
                <w:sz w:val="14"/>
                <w:szCs w:val="14"/>
                <w:color w:val="auto"/>
              </w:rPr>
            </w:pPr>
          </w:p>
        </w:tc>
        <w:tc>
          <w:tcPr>
            <w:tcW w:w="300" w:type="dxa"/>
            <w:vAlign w:val="bottom"/>
            <w:tcBorders>
              <w:top w:val="single" w:sz="8" w:color="CCEEFF"/>
            </w:tcBorders>
            <w:shd w:val="clear" w:color="auto" w:fill="CCEEFF"/>
          </w:tcPr>
          <w:p>
            <w:pPr>
              <w:spacing w:after="0"/>
              <w:rPr>
                <w:sz w:val="14"/>
                <w:szCs w:val="14"/>
                <w:color w:val="auto"/>
              </w:rPr>
            </w:pPr>
          </w:p>
        </w:tc>
        <w:tc>
          <w:tcPr>
            <w:tcW w:w="120" w:type="dxa"/>
            <w:vAlign w:val="bottom"/>
            <w:tcBorders>
              <w:top w:val="single" w:sz="8" w:color="CCEEFF"/>
            </w:tcBorders>
            <w:shd w:val="clear" w:color="auto" w:fill="CCEEFF"/>
          </w:tcPr>
          <w:p>
            <w:pPr>
              <w:spacing w:after="0"/>
              <w:rPr>
                <w:sz w:val="14"/>
                <w:szCs w:val="14"/>
                <w:color w:val="auto"/>
              </w:rPr>
            </w:pPr>
          </w:p>
        </w:tc>
        <w:tc>
          <w:tcPr>
            <w:tcW w:w="100" w:type="dxa"/>
            <w:vAlign w:val="bottom"/>
            <w:tcBorders>
              <w:top w:val="single" w:sz="8" w:color="auto"/>
            </w:tcBorders>
            <w:shd w:val="clear" w:color="auto" w:fill="CCEEFF"/>
          </w:tcPr>
          <w:p>
            <w:pPr>
              <w:spacing w:after="0"/>
              <w:rPr>
                <w:sz w:val="14"/>
                <w:szCs w:val="14"/>
                <w:color w:val="auto"/>
              </w:rPr>
            </w:pPr>
          </w:p>
        </w:tc>
        <w:tc>
          <w:tcPr>
            <w:tcW w:w="1260" w:type="dxa"/>
            <w:vAlign w:val="bottom"/>
            <w:tcBorders>
              <w:top w:val="single" w:sz="8" w:color="auto"/>
            </w:tcBorders>
            <w:shd w:val="clear" w:color="auto" w:fill="CCEEFF"/>
          </w:tcPr>
          <w:p>
            <w:pPr>
              <w:spacing w:after="0"/>
              <w:rPr>
                <w:sz w:val="14"/>
                <w:szCs w:val="14"/>
                <w:color w:val="auto"/>
              </w:rPr>
            </w:pPr>
          </w:p>
        </w:tc>
        <w:tc>
          <w:tcPr>
            <w:tcW w:w="140" w:type="dxa"/>
            <w:vAlign w:val="bottom"/>
            <w:tcBorders>
              <w:top w:val="single" w:sz="8" w:color="CCEEFF"/>
            </w:tcBorders>
            <w:shd w:val="clear" w:color="auto" w:fill="CCEEFF"/>
          </w:tcPr>
          <w:p>
            <w:pPr>
              <w:spacing w:after="0"/>
              <w:rPr>
                <w:sz w:val="14"/>
                <w:szCs w:val="14"/>
                <w:color w:val="auto"/>
              </w:rPr>
            </w:pPr>
          </w:p>
        </w:tc>
        <w:tc>
          <w:tcPr>
            <w:tcW w:w="120" w:type="dxa"/>
            <w:vAlign w:val="bottom"/>
            <w:tcBorders>
              <w:top w:val="single" w:sz="8" w:color="CCEEFF"/>
            </w:tcBorders>
            <w:shd w:val="clear" w:color="auto" w:fill="CCEEFF"/>
          </w:tcPr>
          <w:p>
            <w:pPr>
              <w:spacing w:after="0"/>
              <w:rPr>
                <w:sz w:val="14"/>
                <w:szCs w:val="14"/>
                <w:color w:val="auto"/>
              </w:rPr>
            </w:pPr>
          </w:p>
        </w:tc>
        <w:tc>
          <w:tcPr>
            <w:tcW w:w="160" w:type="dxa"/>
            <w:vAlign w:val="bottom"/>
            <w:tcBorders>
              <w:top w:val="single" w:sz="8" w:color="auto"/>
            </w:tcBorders>
            <w:shd w:val="clear" w:color="auto" w:fill="CCEEFF"/>
          </w:tcPr>
          <w:p>
            <w:pPr>
              <w:spacing w:after="0"/>
              <w:rPr>
                <w:sz w:val="14"/>
                <w:szCs w:val="14"/>
                <w:color w:val="auto"/>
              </w:rPr>
            </w:pPr>
          </w:p>
        </w:tc>
        <w:tc>
          <w:tcPr>
            <w:tcW w:w="920" w:type="dxa"/>
            <w:vAlign w:val="bottom"/>
            <w:tcBorders>
              <w:top w:val="single" w:sz="8" w:color="auto"/>
            </w:tcBorders>
            <w:shd w:val="clear" w:color="auto" w:fill="CCEEFF"/>
          </w:tcPr>
          <w:p>
            <w:pPr>
              <w:spacing w:after="0"/>
              <w:rPr>
                <w:sz w:val="14"/>
                <w:szCs w:val="14"/>
                <w:color w:val="auto"/>
              </w:rPr>
            </w:pPr>
          </w:p>
        </w:tc>
        <w:tc>
          <w:tcPr>
            <w:tcW w:w="240" w:type="dxa"/>
            <w:vAlign w:val="bottom"/>
            <w:tcBorders>
              <w:top w:val="single" w:sz="8" w:color="CCEEFF"/>
            </w:tcBorders>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580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w w:val="99"/>
              </w:rPr>
              <w:t>Option Plan (now named the Marvell Technology, Inc. Amended and</w:t>
            </w:r>
          </w:p>
        </w:tc>
        <w:tc>
          <w:tcPr>
            <w:tcW w:w="9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580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Restated 1995 Stock Option Plan)</w:t>
            </w:r>
          </w:p>
        </w:tc>
        <w:tc>
          <w:tcPr>
            <w:tcW w:w="96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520" w:type="dxa"/>
            <w:vAlign w:val="bottom"/>
            <w:shd w:val="clear" w:color="auto" w:fill="CCEEFF"/>
          </w:tcPr>
          <w:p>
            <w:pPr>
              <w:spacing w:after="0"/>
              <w:rPr>
                <w:sz w:val="20"/>
                <w:szCs w:val="20"/>
                <w:color w:val="auto"/>
              </w:rPr>
            </w:pPr>
          </w:p>
        </w:tc>
        <w:tc>
          <w:tcPr>
            <w:tcW w:w="30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26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92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5800" w:type="dxa"/>
            <w:vAlign w:val="bottom"/>
            <w:gridSpan w:val="2"/>
          </w:tcPr>
          <w:p>
            <w:pPr>
              <w:ind w:left="540"/>
              <w:spacing w:after="0" w:line="201" w:lineRule="exact"/>
              <w:rPr>
                <w:sz w:val="20"/>
                <w:szCs w:val="20"/>
                <w:color w:val="auto"/>
              </w:rPr>
            </w:pPr>
            <w:r>
              <w:rPr>
                <w:rFonts w:ascii="Arial" w:cs="Arial" w:eastAsia="Arial" w:hAnsi="Arial"/>
                <w:sz w:val="18"/>
                <w:szCs w:val="18"/>
                <w:color w:val="auto"/>
              </w:rPr>
              <w:t>In respect of available share reserve:</w:t>
            </w:r>
          </w:p>
        </w:tc>
        <w:tc>
          <w:tcPr>
            <w:tcW w:w="9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4"/>
        </w:trPr>
        <w:tc>
          <w:tcPr>
            <w:tcW w:w="5800" w:type="dxa"/>
            <w:vAlign w:val="bottom"/>
            <w:gridSpan w:val="2"/>
          </w:tcPr>
          <w:p>
            <w:pPr>
              <w:ind w:left="540"/>
              <w:spacing w:after="0"/>
              <w:rPr>
                <w:sz w:val="20"/>
                <w:szCs w:val="20"/>
                <w:color w:val="auto"/>
              </w:rPr>
            </w:pPr>
            <w:r>
              <w:rPr>
                <w:rFonts w:ascii="Arial" w:cs="Arial" w:eastAsia="Arial" w:hAnsi="Arial"/>
                <w:sz w:val="18"/>
                <w:szCs w:val="18"/>
                <w:color w:val="auto"/>
              </w:rPr>
              <w:t>Common Stock, par value $0.002 per share</w:t>
            </w:r>
          </w:p>
        </w:tc>
        <w:tc>
          <w:tcPr>
            <w:tcW w:w="1220" w:type="dxa"/>
            <w:vAlign w:val="bottom"/>
            <w:gridSpan w:val="2"/>
          </w:tcPr>
          <w:p>
            <w:pPr>
              <w:jc w:val="right"/>
              <w:ind w:right="260"/>
              <w:spacing w:after="0"/>
              <w:rPr>
                <w:sz w:val="20"/>
                <w:szCs w:val="20"/>
                <w:color w:val="auto"/>
              </w:rPr>
            </w:pPr>
            <w:r>
              <w:rPr>
                <w:rFonts w:ascii="Arial" w:cs="Arial" w:eastAsia="Arial" w:hAnsi="Arial"/>
                <w:sz w:val="18"/>
                <w:szCs w:val="18"/>
                <w:color w:val="auto"/>
              </w:rPr>
              <w:t>76,518,612</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46.96</w:t>
            </w:r>
            <w:r>
              <w:rPr>
                <w:rFonts w:ascii="Arial" w:cs="Arial" w:eastAsia="Arial" w:hAnsi="Arial"/>
                <w:sz w:val="15"/>
                <w:szCs w:val="15"/>
                <w:color w:val="auto"/>
              </w:rPr>
              <w:t>(3)</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400" w:type="dxa"/>
            <w:vAlign w:val="bottom"/>
            <w:gridSpan w:val="2"/>
          </w:tcPr>
          <w:p>
            <w:pPr>
              <w:jc w:val="right"/>
              <w:ind w:right="140"/>
              <w:spacing w:after="0"/>
              <w:rPr>
                <w:sz w:val="20"/>
                <w:szCs w:val="20"/>
                <w:color w:val="auto"/>
              </w:rPr>
            </w:pPr>
            <w:r>
              <w:rPr>
                <w:rFonts w:ascii="Arial" w:cs="Arial" w:eastAsia="Arial" w:hAnsi="Arial"/>
                <w:sz w:val="18"/>
                <w:szCs w:val="18"/>
                <w:color w:val="auto"/>
                <w:w w:val="88"/>
              </w:rPr>
              <w:t>3,593,314,019.52</w:t>
            </w:r>
          </w:p>
        </w:tc>
        <w:tc>
          <w:tcPr>
            <w:tcW w:w="2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w w:val="99"/>
              </w:rPr>
              <w:t>392,030.56</w:t>
            </w:r>
          </w:p>
        </w:tc>
        <w:tc>
          <w:tcPr>
            <w:tcW w:w="0" w:type="dxa"/>
            <w:vAlign w:val="bottom"/>
          </w:tcPr>
          <w:p>
            <w:pPr>
              <w:spacing w:after="0"/>
              <w:rPr>
                <w:sz w:val="1"/>
                <w:szCs w:val="1"/>
                <w:color w:val="auto"/>
              </w:rPr>
            </w:pPr>
          </w:p>
        </w:tc>
      </w:tr>
      <w:tr>
        <w:trPr>
          <w:trHeight w:val="202"/>
        </w:trPr>
        <w:tc>
          <w:tcPr>
            <w:tcW w:w="5800" w:type="dxa"/>
            <w:vAlign w:val="bottom"/>
            <w:gridSpan w:val="2"/>
            <w:shd w:val="clear" w:color="auto" w:fill="CCEEFF"/>
          </w:tcPr>
          <w:p>
            <w:pPr>
              <w:ind w:left="540"/>
              <w:spacing w:after="0" w:line="201" w:lineRule="exact"/>
              <w:rPr>
                <w:sz w:val="20"/>
                <w:szCs w:val="20"/>
                <w:color w:val="auto"/>
              </w:rPr>
            </w:pPr>
            <w:r>
              <w:rPr>
                <w:rFonts w:ascii="Arial" w:cs="Arial" w:eastAsia="Arial" w:hAnsi="Arial"/>
                <w:sz w:val="18"/>
                <w:szCs w:val="18"/>
                <w:color w:val="auto"/>
              </w:rPr>
              <w:t xml:space="preserve">In respect of assumed restricted stock units: </w:t>
            </w:r>
            <w:r>
              <w:rPr>
                <w:rFonts w:ascii="Arial" w:cs="Arial" w:eastAsia="Arial" w:hAnsi="Arial"/>
                <w:sz w:val="15"/>
                <w:szCs w:val="15"/>
                <w:color w:val="auto"/>
              </w:rPr>
              <w:t>(4)</w:t>
            </w:r>
          </w:p>
        </w:tc>
        <w:tc>
          <w:tcPr>
            <w:tcW w:w="96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2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44"/>
        </w:trPr>
        <w:tc>
          <w:tcPr>
            <w:tcW w:w="5800" w:type="dxa"/>
            <w:vAlign w:val="bottom"/>
            <w:gridSpan w:val="2"/>
            <w:shd w:val="clear" w:color="auto" w:fill="CCEEFF"/>
          </w:tcPr>
          <w:p>
            <w:pPr>
              <w:ind w:left="540"/>
              <w:spacing w:after="0"/>
              <w:rPr>
                <w:sz w:val="20"/>
                <w:szCs w:val="20"/>
                <w:color w:val="auto"/>
              </w:rPr>
            </w:pPr>
            <w:r>
              <w:rPr>
                <w:rFonts w:ascii="Arial" w:cs="Arial" w:eastAsia="Arial" w:hAnsi="Arial"/>
                <w:sz w:val="18"/>
                <w:szCs w:val="18"/>
                <w:color w:val="auto"/>
              </w:rPr>
              <w:t>Common Stock, par value $0.002 per share</w:t>
            </w:r>
          </w:p>
        </w:tc>
        <w:tc>
          <w:tcPr>
            <w:tcW w:w="12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11,691,979</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46.96</w:t>
            </w:r>
            <w:r>
              <w:rPr>
                <w:rFonts w:ascii="Arial" w:cs="Arial" w:eastAsia="Arial" w:hAnsi="Arial"/>
                <w:sz w:val="15"/>
                <w:szCs w:val="15"/>
                <w:color w:val="auto"/>
              </w:rPr>
              <w:t>(3)</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9"/>
              </w:rPr>
              <w:t>549,055,333.84</w:t>
            </w:r>
          </w:p>
        </w:tc>
        <w:tc>
          <w:tcPr>
            <w:tcW w:w="28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59,901.94</w:t>
            </w:r>
          </w:p>
        </w:tc>
        <w:tc>
          <w:tcPr>
            <w:tcW w:w="0" w:type="dxa"/>
            <w:vAlign w:val="bottom"/>
          </w:tcPr>
          <w:p>
            <w:pPr>
              <w:spacing w:after="0"/>
              <w:rPr>
                <w:sz w:val="1"/>
                <w:szCs w:val="1"/>
                <w:color w:val="auto"/>
              </w:rPr>
            </w:pPr>
          </w:p>
        </w:tc>
      </w:tr>
      <w:tr>
        <w:trPr>
          <w:trHeight w:val="202"/>
        </w:trPr>
        <w:tc>
          <w:tcPr>
            <w:tcW w:w="5800" w:type="dxa"/>
            <w:vAlign w:val="bottom"/>
            <w:gridSpan w:val="2"/>
          </w:tcPr>
          <w:p>
            <w:pPr>
              <w:ind w:left="540"/>
              <w:spacing w:after="0" w:line="201" w:lineRule="exact"/>
              <w:rPr>
                <w:sz w:val="20"/>
                <w:szCs w:val="20"/>
                <w:color w:val="auto"/>
              </w:rPr>
            </w:pPr>
            <w:r>
              <w:rPr>
                <w:rFonts w:ascii="Arial" w:cs="Arial" w:eastAsia="Arial" w:hAnsi="Arial"/>
                <w:sz w:val="18"/>
                <w:szCs w:val="18"/>
                <w:color w:val="auto"/>
                <w:w w:val="92"/>
              </w:rPr>
              <w:t>In respect of assumed performance-based restricted stock units earned</w:t>
            </w:r>
          </w:p>
        </w:tc>
        <w:tc>
          <w:tcPr>
            <w:tcW w:w="9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800" w:type="dxa"/>
            <w:vAlign w:val="bottom"/>
            <w:gridSpan w:val="2"/>
          </w:tcPr>
          <w:p>
            <w:pPr>
              <w:ind w:left="540"/>
              <w:spacing w:after="0"/>
              <w:rPr>
                <w:sz w:val="20"/>
                <w:szCs w:val="20"/>
                <w:color w:val="auto"/>
              </w:rPr>
            </w:pPr>
            <w:r>
              <w:rPr>
                <w:rFonts w:ascii="Arial" w:cs="Arial" w:eastAsia="Arial" w:hAnsi="Arial"/>
                <w:sz w:val="18"/>
                <w:szCs w:val="18"/>
                <w:color w:val="auto"/>
              </w:rPr>
              <w:t xml:space="preserve">based on achievement of relative total stockholder return: </w:t>
            </w:r>
            <w:r>
              <w:rPr>
                <w:rFonts w:ascii="Arial" w:cs="Arial" w:eastAsia="Arial" w:hAnsi="Arial"/>
                <w:sz w:val="15"/>
                <w:szCs w:val="15"/>
                <w:color w:val="auto"/>
              </w:rPr>
              <w:t>(4)</w:t>
            </w:r>
          </w:p>
        </w:tc>
        <w:tc>
          <w:tcPr>
            <w:tcW w:w="9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44"/>
        </w:trPr>
        <w:tc>
          <w:tcPr>
            <w:tcW w:w="5800" w:type="dxa"/>
            <w:vAlign w:val="bottom"/>
            <w:gridSpan w:val="2"/>
          </w:tcPr>
          <w:p>
            <w:pPr>
              <w:ind w:left="540"/>
              <w:spacing w:after="0"/>
              <w:rPr>
                <w:sz w:val="20"/>
                <w:szCs w:val="20"/>
                <w:color w:val="auto"/>
              </w:rPr>
            </w:pPr>
            <w:r>
              <w:rPr>
                <w:rFonts w:ascii="Arial" w:cs="Arial" w:eastAsia="Arial" w:hAnsi="Arial"/>
                <w:sz w:val="18"/>
                <w:szCs w:val="18"/>
                <w:color w:val="auto"/>
              </w:rPr>
              <w:t>Common Stock, par value $0.002 per share</w:t>
            </w:r>
          </w:p>
        </w:tc>
        <w:tc>
          <w:tcPr>
            <w:tcW w:w="1220" w:type="dxa"/>
            <w:vAlign w:val="bottom"/>
            <w:gridSpan w:val="2"/>
          </w:tcPr>
          <w:p>
            <w:pPr>
              <w:jc w:val="right"/>
              <w:ind w:right="260"/>
              <w:spacing w:after="0"/>
              <w:rPr>
                <w:sz w:val="20"/>
                <w:szCs w:val="20"/>
                <w:color w:val="auto"/>
              </w:rPr>
            </w:pPr>
            <w:r>
              <w:rPr>
                <w:rFonts w:ascii="Arial" w:cs="Arial" w:eastAsia="Arial" w:hAnsi="Arial"/>
                <w:sz w:val="18"/>
                <w:szCs w:val="18"/>
                <w:color w:val="auto"/>
              </w:rPr>
              <w:t>2,071,531</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46.96</w:t>
            </w:r>
            <w:r>
              <w:rPr>
                <w:rFonts w:ascii="Arial" w:cs="Arial" w:eastAsia="Arial" w:hAnsi="Arial"/>
                <w:sz w:val="15"/>
                <w:szCs w:val="15"/>
                <w:color w:val="auto"/>
              </w:rPr>
              <w:t>(3)</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400" w:type="dxa"/>
            <w:vAlign w:val="bottom"/>
            <w:gridSpan w:val="2"/>
          </w:tcPr>
          <w:p>
            <w:pPr>
              <w:jc w:val="right"/>
              <w:ind w:right="140"/>
              <w:spacing w:after="0"/>
              <w:rPr>
                <w:sz w:val="20"/>
                <w:szCs w:val="20"/>
                <w:color w:val="auto"/>
              </w:rPr>
            </w:pPr>
            <w:r>
              <w:rPr>
                <w:rFonts w:ascii="Arial" w:cs="Arial" w:eastAsia="Arial" w:hAnsi="Arial"/>
                <w:sz w:val="18"/>
                <w:szCs w:val="18"/>
                <w:color w:val="auto"/>
              </w:rPr>
              <w:t>97,279,095.76</w:t>
            </w:r>
          </w:p>
        </w:tc>
        <w:tc>
          <w:tcPr>
            <w:tcW w:w="2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10,613.15</w:t>
            </w:r>
          </w:p>
        </w:tc>
        <w:tc>
          <w:tcPr>
            <w:tcW w:w="0" w:type="dxa"/>
            <w:vAlign w:val="bottom"/>
          </w:tcPr>
          <w:p>
            <w:pPr>
              <w:spacing w:after="0"/>
              <w:rPr>
                <w:sz w:val="1"/>
                <w:szCs w:val="1"/>
                <w:color w:val="auto"/>
              </w:rPr>
            </w:pPr>
          </w:p>
        </w:tc>
      </w:tr>
      <w:tr>
        <w:trPr>
          <w:trHeight w:val="202"/>
        </w:trPr>
        <w:tc>
          <w:tcPr>
            <w:tcW w:w="5800" w:type="dxa"/>
            <w:vAlign w:val="bottom"/>
            <w:gridSpan w:val="2"/>
            <w:shd w:val="clear" w:color="auto" w:fill="CCEEFF"/>
          </w:tcPr>
          <w:p>
            <w:pPr>
              <w:ind w:left="540"/>
              <w:spacing w:after="0" w:line="201" w:lineRule="exact"/>
              <w:rPr>
                <w:sz w:val="20"/>
                <w:szCs w:val="20"/>
                <w:color w:val="auto"/>
              </w:rPr>
            </w:pPr>
            <w:r>
              <w:rPr>
                <w:rFonts w:ascii="Arial" w:cs="Arial" w:eastAsia="Arial" w:hAnsi="Arial"/>
                <w:sz w:val="18"/>
                <w:szCs w:val="18"/>
                <w:color w:val="auto"/>
                <w:w w:val="92"/>
              </w:rPr>
              <w:t>In respect of assumed performance-based restricted stock units earned</w:t>
            </w:r>
          </w:p>
        </w:tc>
        <w:tc>
          <w:tcPr>
            <w:tcW w:w="96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2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800" w:type="dxa"/>
            <w:vAlign w:val="bottom"/>
            <w:gridSpan w:val="2"/>
            <w:shd w:val="clear" w:color="auto" w:fill="CCEEFF"/>
          </w:tcPr>
          <w:p>
            <w:pPr>
              <w:ind w:left="540"/>
              <w:spacing w:after="0"/>
              <w:rPr>
                <w:sz w:val="20"/>
                <w:szCs w:val="20"/>
                <w:color w:val="auto"/>
              </w:rPr>
            </w:pPr>
            <w:r>
              <w:rPr>
                <w:rFonts w:ascii="Arial" w:cs="Arial" w:eastAsia="Arial" w:hAnsi="Arial"/>
                <w:sz w:val="18"/>
                <w:szCs w:val="18"/>
                <w:color w:val="auto"/>
              </w:rPr>
              <w:t xml:space="preserve">based on achievement of value creation: </w:t>
            </w:r>
            <w:r>
              <w:rPr>
                <w:rFonts w:ascii="Arial" w:cs="Arial" w:eastAsia="Arial" w:hAnsi="Arial"/>
                <w:sz w:val="15"/>
                <w:szCs w:val="15"/>
                <w:color w:val="auto"/>
              </w:rPr>
              <w:t>(4)</w:t>
            </w:r>
          </w:p>
        </w:tc>
        <w:tc>
          <w:tcPr>
            <w:tcW w:w="9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44"/>
        </w:trPr>
        <w:tc>
          <w:tcPr>
            <w:tcW w:w="5800" w:type="dxa"/>
            <w:vAlign w:val="bottom"/>
            <w:gridSpan w:val="2"/>
            <w:shd w:val="clear" w:color="auto" w:fill="CCEEFF"/>
          </w:tcPr>
          <w:p>
            <w:pPr>
              <w:ind w:left="540"/>
              <w:spacing w:after="0"/>
              <w:rPr>
                <w:sz w:val="20"/>
                <w:szCs w:val="20"/>
                <w:color w:val="auto"/>
              </w:rPr>
            </w:pPr>
            <w:r>
              <w:rPr>
                <w:rFonts w:ascii="Arial" w:cs="Arial" w:eastAsia="Arial" w:hAnsi="Arial"/>
                <w:sz w:val="18"/>
                <w:szCs w:val="18"/>
                <w:color w:val="auto"/>
              </w:rPr>
              <w:t>Common Stock, par value $0.002 per share</w:t>
            </w:r>
          </w:p>
        </w:tc>
        <w:tc>
          <w:tcPr>
            <w:tcW w:w="12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2,584,453</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46.96</w:t>
            </w:r>
            <w:r>
              <w:rPr>
                <w:rFonts w:ascii="Arial" w:cs="Arial" w:eastAsia="Arial" w:hAnsi="Arial"/>
                <w:sz w:val="15"/>
                <w:szCs w:val="15"/>
                <w:color w:val="auto"/>
              </w:rPr>
              <w:t>(3)</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9"/>
              </w:rPr>
              <w:t>121,365,912.88</w:t>
            </w:r>
          </w:p>
        </w:tc>
        <w:tc>
          <w:tcPr>
            <w:tcW w:w="28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13,241.02</w:t>
            </w:r>
          </w:p>
        </w:tc>
        <w:tc>
          <w:tcPr>
            <w:tcW w:w="0" w:type="dxa"/>
            <w:vAlign w:val="bottom"/>
          </w:tcPr>
          <w:p>
            <w:pPr>
              <w:spacing w:after="0"/>
              <w:rPr>
                <w:sz w:val="1"/>
                <w:szCs w:val="1"/>
                <w:color w:val="auto"/>
              </w:rPr>
            </w:pPr>
          </w:p>
        </w:tc>
      </w:tr>
      <w:tr>
        <w:trPr>
          <w:trHeight w:val="202"/>
        </w:trPr>
        <w:tc>
          <w:tcPr>
            <w:tcW w:w="5800" w:type="dxa"/>
            <w:vAlign w:val="bottom"/>
            <w:gridSpan w:val="2"/>
          </w:tcPr>
          <w:p>
            <w:pPr>
              <w:ind w:left="540"/>
              <w:spacing w:after="0" w:line="201" w:lineRule="exact"/>
              <w:rPr>
                <w:sz w:val="20"/>
                <w:szCs w:val="20"/>
                <w:color w:val="auto"/>
              </w:rPr>
            </w:pPr>
            <w:r>
              <w:rPr>
                <w:rFonts w:ascii="Arial" w:cs="Arial" w:eastAsia="Arial" w:hAnsi="Arial"/>
                <w:sz w:val="18"/>
                <w:szCs w:val="18"/>
                <w:color w:val="auto"/>
              </w:rPr>
              <w:t>In respect of assumed option awards:</w:t>
            </w:r>
          </w:p>
        </w:tc>
        <w:tc>
          <w:tcPr>
            <w:tcW w:w="9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4"/>
        </w:trPr>
        <w:tc>
          <w:tcPr>
            <w:tcW w:w="5800" w:type="dxa"/>
            <w:vAlign w:val="bottom"/>
            <w:gridSpan w:val="2"/>
          </w:tcPr>
          <w:p>
            <w:pPr>
              <w:ind w:left="540"/>
              <w:spacing w:after="0"/>
              <w:rPr>
                <w:sz w:val="20"/>
                <w:szCs w:val="20"/>
                <w:color w:val="auto"/>
              </w:rPr>
            </w:pPr>
            <w:r>
              <w:rPr>
                <w:rFonts w:ascii="Arial" w:cs="Arial" w:eastAsia="Arial" w:hAnsi="Arial"/>
                <w:sz w:val="18"/>
                <w:szCs w:val="18"/>
                <w:color w:val="auto"/>
              </w:rPr>
              <w:t>Common Stock, par value $0.002 per share</w:t>
            </w:r>
          </w:p>
        </w:tc>
        <w:tc>
          <w:tcPr>
            <w:tcW w:w="1220" w:type="dxa"/>
            <w:vAlign w:val="bottom"/>
            <w:gridSpan w:val="2"/>
          </w:tcPr>
          <w:p>
            <w:pPr>
              <w:jc w:val="right"/>
              <w:ind w:right="260"/>
              <w:spacing w:after="0"/>
              <w:rPr>
                <w:sz w:val="20"/>
                <w:szCs w:val="20"/>
                <w:color w:val="auto"/>
              </w:rPr>
            </w:pPr>
            <w:r>
              <w:rPr>
                <w:rFonts w:ascii="Arial" w:cs="Arial" w:eastAsia="Arial" w:hAnsi="Arial"/>
                <w:sz w:val="18"/>
                <w:szCs w:val="18"/>
                <w:color w:val="auto"/>
              </w:rPr>
              <w:t>2,243,201</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12.92</w:t>
            </w:r>
            <w:r>
              <w:rPr>
                <w:rFonts w:ascii="Arial" w:cs="Arial" w:eastAsia="Arial" w:hAnsi="Arial"/>
                <w:sz w:val="15"/>
                <w:szCs w:val="15"/>
                <w:color w:val="auto"/>
              </w:rPr>
              <w:t>(5)</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400" w:type="dxa"/>
            <w:vAlign w:val="bottom"/>
            <w:gridSpan w:val="2"/>
          </w:tcPr>
          <w:p>
            <w:pPr>
              <w:jc w:val="right"/>
              <w:ind w:right="140"/>
              <w:spacing w:after="0"/>
              <w:rPr>
                <w:sz w:val="20"/>
                <w:szCs w:val="20"/>
                <w:color w:val="auto"/>
              </w:rPr>
            </w:pPr>
            <w:r>
              <w:rPr>
                <w:rFonts w:ascii="Arial" w:cs="Arial" w:eastAsia="Arial" w:hAnsi="Arial"/>
                <w:sz w:val="18"/>
                <w:szCs w:val="18"/>
                <w:color w:val="auto"/>
              </w:rPr>
              <w:t>28,982,156.92</w:t>
            </w:r>
          </w:p>
        </w:tc>
        <w:tc>
          <w:tcPr>
            <w:tcW w:w="2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3,161.95</w:t>
            </w:r>
          </w:p>
        </w:tc>
        <w:tc>
          <w:tcPr>
            <w:tcW w:w="0" w:type="dxa"/>
            <w:vAlign w:val="bottom"/>
          </w:tcPr>
          <w:p>
            <w:pPr>
              <w:spacing w:after="0"/>
              <w:rPr>
                <w:sz w:val="1"/>
                <w:szCs w:val="1"/>
                <w:color w:val="auto"/>
              </w:rPr>
            </w:pPr>
          </w:p>
        </w:tc>
      </w:tr>
      <w:tr>
        <w:trPr>
          <w:trHeight w:val="198"/>
        </w:trPr>
        <w:tc>
          <w:tcPr>
            <w:tcW w:w="5800" w:type="dxa"/>
            <w:vAlign w:val="bottom"/>
            <w:gridSpan w:val="2"/>
            <w:shd w:val="clear" w:color="auto" w:fill="CCEEFF"/>
          </w:tcPr>
          <w:p>
            <w:pPr>
              <w:spacing w:after="0" w:line="198" w:lineRule="exact"/>
              <w:rPr>
                <w:sz w:val="20"/>
                <w:szCs w:val="20"/>
                <w:color w:val="auto"/>
              </w:rPr>
            </w:pPr>
            <w:r>
              <w:rPr>
                <w:rFonts w:ascii="Arial" w:cs="Arial" w:eastAsia="Arial" w:hAnsi="Arial"/>
                <w:sz w:val="18"/>
                <w:szCs w:val="18"/>
                <w:b w:val="1"/>
                <w:bCs w:val="1"/>
                <w:color w:val="auto"/>
                <w:w w:val="94"/>
              </w:rPr>
              <w:t>Marvell Technology Group Ltd. 2000 Employee Stock Purchase Plan, as</w:t>
            </w:r>
          </w:p>
        </w:tc>
        <w:tc>
          <w:tcPr>
            <w:tcW w:w="96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2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80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w w:val="96"/>
              </w:rPr>
              <w:t>Amended and Restated (now named the Marvell Technology, Inc. 2000</w:t>
            </w:r>
          </w:p>
        </w:tc>
        <w:tc>
          <w:tcPr>
            <w:tcW w:w="9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580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Employee Stock Purchase Plan, as Amended and Restated)</w:t>
            </w:r>
          </w:p>
        </w:tc>
        <w:tc>
          <w:tcPr>
            <w:tcW w:w="960" w:type="dxa"/>
            <w:vAlign w:val="bottom"/>
            <w:shd w:val="clear" w:color="auto" w:fill="CCEEFF"/>
          </w:tcPr>
          <w:p>
            <w:pPr>
              <w:spacing w:after="0"/>
              <w:rPr>
                <w:sz w:val="20"/>
                <w:szCs w:val="20"/>
                <w:color w:val="auto"/>
              </w:rPr>
            </w:pPr>
          </w:p>
        </w:tc>
        <w:tc>
          <w:tcPr>
            <w:tcW w:w="26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520" w:type="dxa"/>
            <w:vAlign w:val="bottom"/>
            <w:shd w:val="clear" w:color="auto" w:fill="CCEEFF"/>
          </w:tcPr>
          <w:p>
            <w:pPr>
              <w:spacing w:after="0"/>
              <w:rPr>
                <w:sz w:val="20"/>
                <w:szCs w:val="20"/>
                <w:color w:val="auto"/>
              </w:rPr>
            </w:pPr>
          </w:p>
        </w:tc>
        <w:tc>
          <w:tcPr>
            <w:tcW w:w="30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26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92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5800" w:type="dxa"/>
            <w:vAlign w:val="bottom"/>
            <w:gridSpan w:val="2"/>
          </w:tcPr>
          <w:p>
            <w:pPr>
              <w:ind w:left="540"/>
              <w:spacing w:after="0" w:line="201" w:lineRule="exact"/>
              <w:rPr>
                <w:sz w:val="20"/>
                <w:szCs w:val="20"/>
                <w:color w:val="auto"/>
              </w:rPr>
            </w:pPr>
            <w:r>
              <w:rPr>
                <w:rFonts w:ascii="Arial" w:cs="Arial" w:eastAsia="Arial" w:hAnsi="Arial"/>
                <w:sz w:val="18"/>
                <w:szCs w:val="18"/>
                <w:color w:val="auto"/>
              </w:rPr>
              <w:t>In respect of available share reserve:</w:t>
            </w:r>
          </w:p>
        </w:tc>
        <w:tc>
          <w:tcPr>
            <w:tcW w:w="9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4"/>
        </w:trPr>
        <w:tc>
          <w:tcPr>
            <w:tcW w:w="5800" w:type="dxa"/>
            <w:vAlign w:val="bottom"/>
            <w:gridSpan w:val="2"/>
          </w:tcPr>
          <w:p>
            <w:pPr>
              <w:ind w:left="540"/>
              <w:spacing w:after="0"/>
              <w:rPr>
                <w:sz w:val="20"/>
                <w:szCs w:val="20"/>
                <w:color w:val="auto"/>
              </w:rPr>
            </w:pPr>
            <w:r>
              <w:rPr>
                <w:rFonts w:ascii="Arial" w:cs="Arial" w:eastAsia="Arial" w:hAnsi="Arial"/>
                <w:sz w:val="18"/>
                <w:szCs w:val="18"/>
                <w:color w:val="auto"/>
              </w:rPr>
              <w:t>Common Stock, par value $0.002 per share</w:t>
            </w:r>
          </w:p>
        </w:tc>
        <w:tc>
          <w:tcPr>
            <w:tcW w:w="1220" w:type="dxa"/>
            <w:vAlign w:val="bottom"/>
            <w:gridSpan w:val="2"/>
          </w:tcPr>
          <w:p>
            <w:pPr>
              <w:jc w:val="right"/>
              <w:ind w:right="260"/>
              <w:spacing w:after="0"/>
              <w:rPr>
                <w:sz w:val="20"/>
                <w:szCs w:val="20"/>
                <w:color w:val="auto"/>
              </w:rPr>
            </w:pPr>
            <w:r>
              <w:rPr>
                <w:rFonts w:ascii="Arial" w:cs="Arial" w:eastAsia="Arial" w:hAnsi="Arial"/>
                <w:sz w:val="18"/>
                <w:szCs w:val="18"/>
                <w:color w:val="auto"/>
              </w:rPr>
              <w:t>40,519,082</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39.92</w:t>
            </w:r>
            <w:r>
              <w:rPr>
                <w:rFonts w:ascii="Arial" w:cs="Arial" w:eastAsia="Arial" w:hAnsi="Arial"/>
                <w:sz w:val="15"/>
                <w:szCs w:val="15"/>
                <w:color w:val="auto"/>
              </w:rPr>
              <w:t>(6)</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400" w:type="dxa"/>
            <w:vAlign w:val="bottom"/>
            <w:gridSpan w:val="2"/>
          </w:tcPr>
          <w:p>
            <w:pPr>
              <w:jc w:val="right"/>
              <w:ind w:right="140"/>
              <w:spacing w:after="0"/>
              <w:rPr>
                <w:sz w:val="20"/>
                <w:szCs w:val="20"/>
                <w:color w:val="auto"/>
              </w:rPr>
            </w:pPr>
            <w:r>
              <w:rPr>
                <w:rFonts w:ascii="Arial" w:cs="Arial" w:eastAsia="Arial" w:hAnsi="Arial"/>
                <w:sz w:val="18"/>
                <w:szCs w:val="18"/>
                <w:color w:val="auto"/>
                <w:w w:val="88"/>
              </w:rPr>
              <w:t>1,617,359,677.11</w:t>
            </w:r>
          </w:p>
        </w:tc>
        <w:tc>
          <w:tcPr>
            <w:tcW w:w="2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w w:val="99"/>
              </w:rPr>
              <w:t>176,453.94</w:t>
            </w:r>
          </w:p>
        </w:tc>
        <w:tc>
          <w:tcPr>
            <w:tcW w:w="0" w:type="dxa"/>
            <w:vAlign w:val="bottom"/>
          </w:tcPr>
          <w:p>
            <w:pPr>
              <w:spacing w:after="0"/>
              <w:rPr>
                <w:sz w:val="1"/>
                <w:szCs w:val="1"/>
                <w:color w:val="auto"/>
              </w:rPr>
            </w:pPr>
          </w:p>
        </w:tc>
      </w:tr>
      <w:tr>
        <w:trPr>
          <w:trHeight w:val="216"/>
        </w:trPr>
        <w:tc>
          <w:tcPr>
            <w:tcW w:w="580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Cavium, Inc. 2016 Equity Incentive Plan</w:t>
            </w:r>
          </w:p>
        </w:tc>
        <w:tc>
          <w:tcPr>
            <w:tcW w:w="9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5800" w:type="dxa"/>
            <w:vAlign w:val="bottom"/>
            <w:gridSpan w:val="2"/>
          </w:tcPr>
          <w:p>
            <w:pPr>
              <w:ind w:left="540"/>
              <w:spacing w:after="0" w:line="201" w:lineRule="exact"/>
              <w:rPr>
                <w:sz w:val="20"/>
                <w:szCs w:val="20"/>
                <w:color w:val="auto"/>
              </w:rPr>
            </w:pPr>
            <w:r>
              <w:rPr>
                <w:rFonts w:ascii="Arial" w:cs="Arial" w:eastAsia="Arial" w:hAnsi="Arial"/>
                <w:sz w:val="18"/>
                <w:szCs w:val="18"/>
                <w:color w:val="auto"/>
              </w:rPr>
              <w:t xml:space="preserve">In respect of assumed restricted stock units: </w:t>
            </w:r>
            <w:r>
              <w:rPr>
                <w:rFonts w:ascii="Arial" w:cs="Arial" w:eastAsia="Arial" w:hAnsi="Arial"/>
                <w:sz w:val="15"/>
                <w:szCs w:val="15"/>
                <w:color w:val="auto"/>
              </w:rPr>
              <w:t>(4)</w:t>
            </w:r>
          </w:p>
        </w:tc>
        <w:tc>
          <w:tcPr>
            <w:tcW w:w="9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4"/>
        </w:trPr>
        <w:tc>
          <w:tcPr>
            <w:tcW w:w="5800" w:type="dxa"/>
            <w:vAlign w:val="bottom"/>
            <w:gridSpan w:val="2"/>
          </w:tcPr>
          <w:p>
            <w:pPr>
              <w:ind w:left="540"/>
              <w:spacing w:after="0"/>
              <w:rPr>
                <w:sz w:val="20"/>
                <w:szCs w:val="20"/>
                <w:color w:val="auto"/>
              </w:rPr>
            </w:pPr>
            <w:r>
              <w:rPr>
                <w:rFonts w:ascii="Arial" w:cs="Arial" w:eastAsia="Arial" w:hAnsi="Arial"/>
                <w:sz w:val="18"/>
                <w:szCs w:val="18"/>
                <w:color w:val="auto"/>
              </w:rPr>
              <w:t>Common Stock, par value $0.002 per share</w:t>
            </w:r>
          </w:p>
        </w:tc>
        <w:tc>
          <w:tcPr>
            <w:tcW w:w="1220" w:type="dxa"/>
            <w:vAlign w:val="bottom"/>
            <w:gridSpan w:val="2"/>
          </w:tcPr>
          <w:p>
            <w:pPr>
              <w:jc w:val="right"/>
              <w:ind w:right="260"/>
              <w:spacing w:after="0"/>
              <w:rPr>
                <w:sz w:val="20"/>
                <w:szCs w:val="20"/>
                <w:color w:val="auto"/>
              </w:rPr>
            </w:pPr>
            <w:r>
              <w:rPr>
                <w:rFonts w:ascii="Arial" w:cs="Arial" w:eastAsia="Arial" w:hAnsi="Arial"/>
                <w:sz w:val="18"/>
                <w:szCs w:val="18"/>
                <w:color w:val="auto"/>
              </w:rPr>
              <w:t>443,574</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46.96</w:t>
            </w:r>
            <w:r>
              <w:rPr>
                <w:rFonts w:ascii="Arial" w:cs="Arial" w:eastAsia="Arial" w:hAnsi="Arial"/>
                <w:sz w:val="15"/>
                <w:szCs w:val="15"/>
                <w:color w:val="auto"/>
              </w:rPr>
              <w:t>(3)</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400" w:type="dxa"/>
            <w:vAlign w:val="bottom"/>
            <w:gridSpan w:val="2"/>
          </w:tcPr>
          <w:p>
            <w:pPr>
              <w:jc w:val="right"/>
              <w:ind w:right="140"/>
              <w:spacing w:after="0"/>
              <w:rPr>
                <w:sz w:val="20"/>
                <w:szCs w:val="20"/>
                <w:color w:val="auto"/>
              </w:rPr>
            </w:pPr>
            <w:r>
              <w:rPr>
                <w:rFonts w:ascii="Arial" w:cs="Arial" w:eastAsia="Arial" w:hAnsi="Arial"/>
                <w:sz w:val="18"/>
                <w:szCs w:val="18"/>
                <w:color w:val="auto"/>
              </w:rPr>
              <w:t>20,830,235.04</w:t>
            </w:r>
          </w:p>
        </w:tc>
        <w:tc>
          <w:tcPr>
            <w:tcW w:w="2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2,272.58</w:t>
            </w:r>
          </w:p>
        </w:tc>
        <w:tc>
          <w:tcPr>
            <w:tcW w:w="0" w:type="dxa"/>
            <w:vAlign w:val="bottom"/>
          </w:tcPr>
          <w:p>
            <w:pPr>
              <w:spacing w:after="0"/>
              <w:rPr>
                <w:sz w:val="1"/>
                <w:szCs w:val="1"/>
                <w:color w:val="auto"/>
              </w:rPr>
            </w:pPr>
          </w:p>
        </w:tc>
      </w:tr>
      <w:tr>
        <w:trPr>
          <w:trHeight w:val="202"/>
        </w:trPr>
        <w:tc>
          <w:tcPr>
            <w:tcW w:w="5800" w:type="dxa"/>
            <w:vAlign w:val="bottom"/>
            <w:gridSpan w:val="2"/>
            <w:shd w:val="clear" w:color="auto" w:fill="CCEEFF"/>
          </w:tcPr>
          <w:p>
            <w:pPr>
              <w:ind w:left="540"/>
              <w:spacing w:after="0" w:line="201" w:lineRule="exact"/>
              <w:rPr>
                <w:sz w:val="20"/>
                <w:szCs w:val="20"/>
                <w:color w:val="auto"/>
              </w:rPr>
            </w:pPr>
            <w:r>
              <w:rPr>
                <w:rFonts w:ascii="Arial" w:cs="Arial" w:eastAsia="Arial" w:hAnsi="Arial"/>
                <w:sz w:val="18"/>
                <w:szCs w:val="18"/>
                <w:color w:val="auto"/>
              </w:rPr>
              <w:t>In respect of assumed option awards:</w:t>
            </w:r>
          </w:p>
        </w:tc>
        <w:tc>
          <w:tcPr>
            <w:tcW w:w="96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2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44"/>
        </w:trPr>
        <w:tc>
          <w:tcPr>
            <w:tcW w:w="5800" w:type="dxa"/>
            <w:vAlign w:val="bottom"/>
            <w:gridSpan w:val="2"/>
            <w:shd w:val="clear" w:color="auto" w:fill="CCEEFF"/>
          </w:tcPr>
          <w:p>
            <w:pPr>
              <w:ind w:left="540"/>
              <w:spacing w:after="0"/>
              <w:rPr>
                <w:sz w:val="20"/>
                <w:szCs w:val="20"/>
                <w:color w:val="auto"/>
              </w:rPr>
            </w:pPr>
            <w:r>
              <w:rPr>
                <w:rFonts w:ascii="Arial" w:cs="Arial" w:eastAsia="Arial" w:hAnsi="Arial"/>
                <w:sz w:val="18"/>
                <w:szCs w:val="18"/>
                <w:color w:val="auto"/>
              </w:rPr>
              <w:t>Common Stock, par value $0.002 per share</w:t>
            </w:r>
          </w:p>
        </w:tc>
        <w:tc>
          <w:tcPr>
            <w:tcW w:w="12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122,679</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16.57</w:t>
            </w:r>
            <w:r>
              <w:rPr>
                <w:rFonts w:ascii="Arial" w:cs="Arial" w:eastAsia="Arial" w:hAnsi="Arial"/>
                <w:sz w:val="15"/>
                <w:szCs w:val="15"/>
                <w:color w:val="auto"/>
              </w:rPr>
              <w:t>(5)</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2,032,791.03</w:t>
            </w:r>
          </w:p>
        </w:tc>
        <w:tc>
          <w:tcPr>
            <w:tcW w:w="28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221.78</w:t>
            </w:r>
          </w:p>
        </w:tc>
        <w:tc>
          <w:tcPr>
            <w:tcW w:w="0" w:type="dxa"/>
            <w:vAlign w:val="bottom"/>
          </w:tcPr>
          <w:p>
            <w:pPr>
              <w:spacing w:after="0"/>
              <w:rPr>
                <w:sz w:val="1"/>
                <w:szCs w:val="1"/>
                <w:color w:val="auto"/>
              </w:rPr>
            </w:pPr>
          </w:p>
        </w:tc>
      </w:tr>
      <w:tr>
        <w:trPr>
          <w:trHeight w:val="216"/>
        </w:trPr>
        <w:tc>
          <w:tcPr>
            <w:tcW w:w="5800" w:type="dxa"/>
            <w:vAlign w:val="bottom"/>
            <w:gridSpan w:val="2"/>
          </w:tcPr>
          <w:p>
            <w:pPr>
              <w:spacing w:after="0"/>
              <w:rPr>
                <w:sz w:val="20"/>
                <w:szCs w:val="20"/>
                <w:color w:val="auto"/>
              </w:rPr>
            </w:pPr>
            <w:r>
              <w:rPr>
                <w:rFonts w:ascii="Arial" w:cs="Arial" w:eastAsia="Arial" w:hAnsi="Arial"/>
                <w:sz w:val="18"/>
                <w:szCs w:val="18"/>
                <w:b w:val="1"/>
                <w:bCs w:val="1"/>
                <w:color w:val="auto"/>
              </w:rPr>
              <w:t>Cavium, Inc. 2007 Equity Incentive Plan</w:t>
            </w:r>
          </w:p>
        </w:tc>
        <w:tc>
          <w:tcPr>
            <w:tcW w:w="9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5800" w:type="dxa"/>
            <w:vAlign w:val="bottom"/>
            <w:gridSpan w:val="2"/>
            <w:shd w:val="clear" w:color="auto" w:fill="CCEEFF"/>
          </w:tcPr>
          <w:p>
            <w:pPr>
              <w:ind w:left="540"/>
              <w:spacing w:after="0" w:line="201" w:lineRule="exact"/>
              <w:rPr>
                <w:sz w:val="20"/>
                <w:szCs w:val="20"/>
                <w:color w:val="auto"/>
              </w:rPr>
            </w:pPr>
            <w:r>
              <w:rPr>
                <w:rFonts w:ascii="Arial" w:cs="Arial" w:eastAsia="Arial" w:hAnsi="Arial"/>
                <w:sz w:val="18"/>
                <w:szCs w:val="18"/>
                <w:color w:val="auto"/>
              </w:rPr>
              <w:t xml:space="preserve">In respect of assumed restricted stock units: </w:t>
            </w:r>
            <w:r>
              <w:rPr>
                <w:rFonts w:ascii="Arial" w:cs="Arial" w:eastAsia="Arial" w:hAnsi="Arial"/>
                <w:sz w:val="15"/>
                <w:szCs w:val="15"/>
                <w:color w:val="auto"/>
              </w:rPr>
              <w:t>(4)</w:t>
            </w:r>
          </w:p>
        </w:tc>
        <w:tc>
          <w:tcPr>
            <w:tcW w:w="96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2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44"/>
        </w:trPr>
        <w:tc>
          <w:tcPr>
            <w:tcW w:w="5800" w:type="dxa"/>
            <w:vAlign w:val="bottom"/>
            <w:gridSpan w:val="2"/>
            <w:shd w:val="clear" w:color="auto" w:fill="CCEEFF"/>
          </w:tcPr>
          <w:p>
            <w:pPr>
              <w:ind w:left="540"/>
              <w:spacing w:after="0"/>
              <w:rPr>
                <w:sz w:val="20"/>
                <w:szCs w:val="20"/>
                <w:color w:val="auto"/>
              </w:rPr>
            </w:pPr>
            <w:r>
              <w:rPr>
                <w:rFonts w:ascii="Arial" w:cs="Arial" w:eastAsia="Arial" w:hAnsi="Arial"/>
                <w:sz w:val="18"/>
                <w:szCs w:val="18"/>
                <w:color w:val="auto"/>
              </w:rPr>
              <w:t>Common Stock, par value $0.002 per share</w:t>
            </w:r>
          </w:p>
        </w:tc>
        <w:tc>
          <w:tcPr>
            <w:tcW w:w="12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681</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46.96</w:t>
            </w:r>
            <w:r>
              <w:rPr>
                <w:rFonts w:ascii="Arial" w:cs="Arial" w:eastAsia="Arial" w:hAnsi="Arial"/>
                <w:sz w:val="15"/>
                <w:szCs w:val="15"/>
                <w:color w:val="auto"/>
              </w:rPr>
              <w:t>(3)</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31,979.76</w:t>
            </w:r>
          </w:p>
        </w:tc>
        <w:tc>
          <w:tcPr>
            <w:tcW w:w="28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3.49</w:t>
            </w:r>
          </w:p>
        </w:tc>
        <w:tc>
          <w:tcPr>
            <w:tcW w:w="0" w:type="dxa"/>
            <w:vAlign w:val="bottom"/>
          </w:tcPr>
          <w:p>
            <w:pPr>
              <w:spacing w:after="0"/>
              <w:rPr>
                <w:sz w:val="1"/>
                <w:szCs w:val="1"/>
                <w:color w:val="auto"/>
              </w:rPr>
            </w:pPr>
          </w:p>
        </w:tc>
      </w:tr>
      <w:tr>
        <w:trPr>
          <w:trHeight w:val="202"/>
        </w:trPr>
        <w:tc>
          <w:tcPr>
            <w:tcW w:w="5800" w:type="dxa"/>
            <w:vAlign w:val="bottom"/>
            <w:gridSpan w:val="2"/>
          </w:tcPr>
          <w:p>
            <w:pPr>
              <w:ind w:left="540"/>
              <w:spacing w:after="0" w:line="201" w:lineRule="exact"/>
              <w:rPr>
                <w:sz w:val="20"/>
                <w:szCs w:val="20"/>
                <w:color w:val="auto"/>
              </w:rPr>
            </w:pPr>
            <w:r>
              <w:rPr>
                <w:rFonts w:ascii="Arial" w:cs="Arial" w:eastAsia="Arial" w:hAnsi="Arial"/>
                <w:sz w:val="18"/>
                <w:szCs w:val="18"/>
                <w:color w:val="auto"/>
              </w:rPr>
              <w:t>In respect of assumed option awards:</w:t>
            </w:r>
          </w:p>
        </w:tc>
        <w:tc>
          <w:tcPr>
            <w:tcW w:w="9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4"/>
        </w:trPr>
        <w:tc>
          <w:tcPr>
            <w:tcW w:w="5800" w:type="dxa"/>
            <w:vAlign w:val="bottom"/>
            <w:gridSpan w:val="2"/>
          </w:tcPr>
          <w:p>
            <w:pPr>
              <w:ind w:left="540"/>
              <w:spacing w:after="0"/>
              <w:rPr>
                <w:sz w:val="20"/>
                <w:szCs w:val="20"/>
                <w:color w:val="auto"/>
              </w:rPr>
            </w:pPr>
            <w:r>
              <w:rPr>
                <w:rFonts w:ascii="Arial" w:cs="Arial" w:eastAsia="Arial" w:hAnsi="Arial"/>
                <w:sz w:val="18"/>
                <w:szCs w:val="18"/>
                <w:color w:val="auto"/>
              </w:rPr>
              <w:t>Common Stock, par value $0.002 per share</w:t>
            </w:r>
          </w:p>
        </w:tc>
        <w:tc>
          <w:tcPr>
            <w:tcW w:w="1220" w:type="dxa"/>
            <w:vAlign w:val="bottom"/>
            <w:gridSpan w:val="2"/>
          </w:tcPr>
          <w:p>
            <w:pPr>
              <w:jc w:val="right"/>
              <w:ind w:right="260"/>
              <w:spacing w:after="0"/>
              <w:rPr>
                <w:sz w:val="20"/>
                <w:szCs w:val="20"/>
                <w:color w:val="auto"/>
              </w:rPr>
            </w:pPr>
            <w:r>
              <w:rPr>
                <w:rFonts w:ascii="Arial" w:cs="Arial" w:eastAsia="Arial" w:hAnsi="Arial"/>
                <w:sz w:val="18"/>
                <w:szCs w:val="18"/>
                <w:color w:val="auto"/>
              </w:rPr>
              <w:t>342,842</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11.52</w:t>
            </w:r>
            <w:r>
              <w:rPr>
                <w:rFonts w:ascii="Arial" w:cs="Arial" w:eastAsia="Arial" w:hAnsi="Arial"/>
                <w:sz w:val="15"/>
                <w:szCs w:val="15"/>
                <w:color w:val="auto"/>
              </w:rPr>
              <w:t>(5)</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400" w:type="dxa"/>
            <w:vAlign w:val="bottom"/>
            <w:gridSpan w:val="2"/>
          </w:tcPr>
          <w:p>
            <w:pPr>
              <w:jc w:val="right"/>
              <w:ind w:right="140"/>
              <w:spacing w:after="0"/>
              <w:rPr>
                <w:sz w:val="20"/>
                <w:szCs w:val="20"/>
                <w:color w:val="auto"/>
              </w:rPr>
            </w:pPr>
            <w:r>
              <w:rPr>
                <w:rFonts w:ascii="Arial" w:cs="Arial" w:eastAsia="Arial" w:hAnsi="Arial"/>
                <w:sz w:val="18"/>
                <w:szCs w:val="18"/>
                <w:color w:val="auto"/>
              </w:rPr>
              <w:t>3,949,539.84</w:t>
            </w:r>
          </w:p>
        </w:tc>
        <w:tc>
          <w:tcPr>
            <w:tcW w:w="2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430.89</w:t>
            </w:r>
          </w:p>
        </w:tc>
        <w:tc>
          <w:tcPr>
            <w:tcW w:w="0" w:type="dxa"/>
            <w:vAlign w:val="bottom"/>
          </w:tcPr>
          <w:p>
            <w:pPr>
              <w:spacing w:after="0"/>
              <w:rPr>
                <w:sz w:val="1"/>
                <w:szCs w:val="1"/>
                <w:color w:val="auto"/>
              </w:rPr>
            </w:pPr>
          </w:p>
        </w:tc>
      </w:tr>
      <w:tr>
        <w:trPr>
          <w:trHeight w:val="216"/>
        </w:trPr>
        <w:tc>
          <w:tcPr>
            <w:tcW w:w="580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QLogic Corporation 2005 Performance Incentive Plan</w:t>
            </w:r>
          </w:p>
        </w:tc>
        <w:tc>
          <w:tcPr>
            <w:tcW w:w="9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5800" w:type="dxa"/>
            <w:vAlign w:val="bottom"/>
            <w:gridSpan w:val="2"/>
          </w:tcPr>
          <w:p>
            <w:pPr>
              <w:ind w:left="540"/>
              <w:spacing w:after="0" w:line="201" w:lineRule="exact"/>
              <w:rPr>
                <w:sz w:val="20"/>
                <w:szCs w:val="20"/>
                <w:color w:val="auto"/>
              </w:rPr>
            </w:pPr>
            <w:r>
              <w:rPr>
                <w:rFonts w:ascii="Arial" w:cs="Arial" w:eastAsia="Arial" w:hAnsi="Arial"/>
                <w:sz w:val="18"/>
                <w:szCs w:val="18"/>
                <w:color w:val="auto"/>
              </w:rPr>
              <w:t xml:space="preserve">In respect of assumed restricted stock units: </w:t>
            </w:r>
            <w:r>
              <w:rPr>
                <w:rFonts w:ascii="Arial" w:cs="Arial" w:eastAsia="Arial" w:hAnsi="Arial"/>
                <w:sz w:val="15"/>
                <w:szCs w:val="15"/>
                <w:color w:val="auto"/>
              </w:rPr>
              <w:t>(4)</w:t>
            </w:r>
          </w:p>
        </w:tc>
        <w:tc>
          <w:tcPr>
            <w:tcW w:w="9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4"/>
        </w:trPr>
        <w:tc>
          <w:tcPr>
            <w:tcW w:w="5800" w:type="dxa"/>
            <w:vAlign w:val="bottom"/>
            <w:gridSpan w:val="2"/>
          </w:tcPr>
          <w:p>
            <w:pPr>
              <w:ind w:left="540"/>
              <w:spacing w:after="0"/>
              <w:rPr>
                <w:sz w:val="20"/>
                <w:szCs w:val="20"/>
                <w:color w:val="auto"/>
              </w:rPr>
            </w:pPr>
            <w:r>
              <w:rPr>
                <w:rFonts w:ascii="Arial" w:cs="Arial" w:eastAsia="Arial" w:hAnsi="Arial"/>
                <w:sz w:val="18"/>
                <w:szCs w:val="18"/>
                <w:color w:val="auto"/>
              </w:rPr>
              <w:t>Common Stock, par value $0.002 per share</w:t>
            </w:r>
          </w:p>
        </w:tc>
        <w:tc>
          <w:tcPr>
            <w:tcW w:w="1220" w:type="dxa"/>
            <w:vAlign w:val="bottom"/>
            <w:gridSpan w:val="2"/>
          </w:tcPr>
          <w:p>
            <w:pPr>
              <w:jc w:val="right"/>
              <w:ind w:right="260"/>
              <w:spacing w:after="0"/>
              <w:rPr>
                <w:sz w:val="20"/>
                <w:szCs w:val="20"/>
                <w:color w:val="auto"/>
              </w:rPr>
            </w:pPr>
            <w:r>
              <w:rPr>
                <w:rFonts w:ascii="Arial" w:cs="Arial" w:eastAsia="Arial" w:hAnsi="Arial"/>
                <w:sz w:val="18"/>
                <w:szCs w:val="18"/>
                <w:color w:val="auto"/>
              </w:rPr>
              <w:t>196,212</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46.96</w:t>
            </w:r>
            <w:r>
              <w:rPr>
                <w:rFonts w:ascii="Arial" w:cs="Arial" w:eastAsia="Arial" w:hAnsi="Arial"/>
                <w:sz w:val="15"/>
                <w:szCs w:val="15"/>
                <w:color w:val="auto"/>
              </w:rPr>
              <w:t>(3)</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400" w:type="dxa"/>
            <w:vAlign w:val="bottom"/>
            <w:gridSpan w:val="2"/>
          </w:tcPr>
          <w:p>
            <w:pPr>
              <w:jc w:val="right"/>
              <w:ind w:right="140"/>
              <w:spacing w:after="0"/>
              <w:rPr>
                <w:sz w:val="20"/>
                <w:szCs w:val="20"/>
                <w:color w:val="auto"/>
              </w:rPr>
            </w:pPr>
            <w:r>
              <w:rPr>
                <w:rFonts w:ascii="Arial" w:cs="Arial" w:eastAsia="Arial" w:hAnsi="Arial"/>
                <w:sz w:val="18"/>
                <w:szCs w:val="18"/>
                <w:color w:val="auto"/>
              </w:rPr>
              <w:t>9,214,115.52</w:t>
            </w:r>
          </w:p>
        </w:tc>
        <w:tc>
          <w:tcPr>
            <w:tcW w:w="2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1,005.26</w:t>
            </w:r>
          </w:p>
        </w:tc>
        <w:tc>
          <w:tcPr>
            <w:tcW w:w="0" w:type="dxa"/>
            <w:vAlign w:val="bottom"/>
          </w:tcPr>
          <w:p>
            <w:pPr>
              <w:spacing w:after="0"/>
              <w:rPr>
                <w:sz w:val="1"/>
                <w:szCs w:val="1"/>
                <w:color w:val="auto"/>
              </w:rPr>
            </w:pPr>
          </w:p>
        </w:tc>
      </w:tr>
      <w:tr>
        <w:trPr>
          <w:trHeight w:val="216"/>
        </w:trPr>
        <w:tc>
          <w:tcPr>
            <w:tcW w:w="580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Aquantia Corp. 2017 Equity Incentive Plan</w:t>
            </w:r>
          </w:p>
        </w:tc>
        <w:tc>
          <w:tcPr>
            <w:tcW w:w="9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5800" w:type="dxa"/>
            <w:vAlign w:val="bottom"/>
            <w:gridSpan w:val="2"/>
          </w:tcPr>
          <w:p>
            <w:pPr>
              <w:ind w:left="540"/>
              <w:spacing w:after="0" w:line="201" w:lineRule="exact"/>
              <w:rPr>
                <w:sz w:val="20"/>
                <w:szCs w:val="20"/>
                <w:color w:val="auto"/>
              </w:rPr>
            </w:pPr>
            <w:r>
              <w:rPr>
                <w:rFonts w:ascii="Arial" w:cs="Arial" w:eastAsia="Arial" w:hAnsi="Arial"/>
                <w:sz w:val="18"/>
                <w:szCs w:val="18"/>
                <w:color w:val="auto"/>
              </w:rPr>
              <w:t xml:space="preserve">In respect of assumed restricted stock units: </w:t>
            </w:r>
            <w:r>
              <w:rPr>
                <w:rFonts w:ascii="Arial" w:cs="Arial" w:eastAsia="Arial" w:hAnsi="Arial"/>
                <w:sz w:val="15"/>
                <w:szCs w:val="15"/>
                <w:color w:val="auto"/>
              </w:rPr>
              <w:t>(4)</w:t>
            </w:r>
          </w:p>
        </w:tc>
        <w:tc>
          <w:tcPr>
            <w:tcW w:w="9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4"/>
        </w:trPr>
        <w:tc>
          <w:tcPr>
            <w:tcW w:w="5800" w:type="dxa"/>
            <w:vAlign w:val="bottom"/>
            <w:gridSpan w:val="2"/>
          </w:tcPr>
          <w:p>
            <w:pPr>
              <w:ind w:left="540"/>
              <w:spacing w:after="0"/>
              <w:rPr>
                <w:sz w:val="20"/>
                <w:szCs w:val="20"/>
                <w:color w:val="auto"/>
              </w:rPr>
            </w:pPr>
            <w:r>
              <w:rPr>
                <w:rFonts w:ascii="Arial" w:cs="Arial" w:eastAsia="Arial" w:hAnsi="Arial"/>
                <w:sz w:val="18"/>
                <w:szCs w:val="18"/>
                <w:color w:val="auto"/>
              </w:rPr>
              <w:t>Common Stock, par value $0.002 per share</w:t>
            </w:r>
          </w:p>
        </w:tc>
        <w:tc>
          <w:tcPr>
            <w:tcW w:w="1220" w:type="dxa"/>
            <w:vAlign w:val="bottom"/>
            <w:gridSpan w:val="2"/>
          </w:tcPr>
          <w:p>
            <w:pPr>
              <w:jc w:val="right"/>
              <w:ind w:right="260"/>
              <w:spacing w:after="0"/>
              <w:rPr>
                <w:sz w:val="20"/>
                <w:szCs w:val="20"/>
                <w:color w:val="auto"/>
              </w:rPr>
            </w:pPr>
            <w:r>
              <w:rPr>
                <w:rFonts w:ascii="Arial" w:cs="Arial" w:eastAsia="Arial" w:hAnsi="Arial"/>
                <w:sz w:val="18"/>
                <w:szCs w:val="18"/>
                <w:color w:val="auto"/>
              </w:rPr>
              <w:t>311,968</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46.96</w:t>
            </w:r>
            <w:r>
              <w:rPr>
                <w:rFonts w:ascii="Arial" w:cs="Arial" w:eastAsia="Arial" w:hAnsi="Arial"/>
                <w:sz w:val="15"/>
                <w:szCs w:val="15"/>
                <w:color w:val="auto"/>
              </w:rPr>
              <w:t>(3)</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400" w:type="dxa"/>
            <w:vAlign w:val="bottom"/>
            <w:gridSpan w:val="2"/>
          </w:tcPr>
          <w:p>
            <w:pPr>
              <w:jc w:val="right"/>
              <w:ind w:right="140"/>
              <w:spacing w:after="0"/>
              <w:rPr>
                <w:sz w:val="20"/>
                <w:szCs w:val="20"/>
                <w:color w:val="auto"/>
              </w:rPr>
            </w:pPr>
            <w:r>
              <w:rPr>
                <w:rFonts w:ascii="Arial" w:cs="Arial" w:eastAsia="Arial" w:hAnsi="Arial"/>
                <w:sz w:val="18"/>
                <w:szCs w:val="18"/>
                <w:color w:val="auto"/>
              </w:rPr>
              <w:t>14,650,017.28</w:t>
            </w:r>
          </w:p>
        </w:tc>
        <w:tc>
          <w:tcPr>
            <w:tcW w:w="2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1,598.32</w:t>
            </w:r>
          </w:p>
        </w:tc>
        <w:tc>
          <w:tcPr>
            <w:tcW w:w="0" w:type="dxa"/>
            <w:vAlign w:val="bottom"/>
          </w:tcPr>
          <w:p>
            <w:pPr>
              <w:spacing w:after="0"/>
              <w:rPr>
                <w:sz w:val="1"/>
                <w:szCs w:val="1"/>
                <w:color w:val="auto"/>
              </w:rPr>
            </w:pPr>
          </w:p>
        </w:tc>
      </w:tr>
      <w:tr>
        <w:trPr>
          <w:trHeight w:val="216"/>
        </w:trPr>
        <w:tc>
          <w:tcPr>
            <w:tcW w:w="580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Aquantia Corp. 2015 Equity Incentive Plan</w:t>
            </w:r>
          </w:p>
        </w:tc>
        <w:tc>
          <w:tcPr>
            <w:tcW w:w="9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5800" w:type="dxa"/>
            <w:vAlign w:val="bottom"/>
            <w:gridSpan w:val="2"/>
          </w:tcPr>
          <w:p>
            <w:pPr>
              <w:ind w:left="540"/>
              <w:spacing w:after="0" w:line="201" w:lineRule="exact"/>
              <w:rPr>
                <w:sz w:val="20"/>
                <w:szCs w:val="20"/>
                <w:color w:val="auto"/>
              </w:rPr>
            </w:pPr>
            <w:r>
              <w:rPr>
                <w:rFonts w:ascii="Arial" w:cs="Arial" w:eastAsia="Arial" w:hAnsi="Arial"/>
                <w:sz w:val="18"/>
                <w:szCs w:val="18"/>
                <w:color w:val="auto"/>
              </w:rPr>
              <w:t>In respect of assumed option awards:</w:t>
            </w:r>
          </w:p>
        </w:tc>
        <w:tc>
          <w:tcPr>
            <w:tcW w:w="9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4"/>
        </w:trPr>
        <w:tc>
          <w:tcPr>
            <w:tcW w:w="5800" w:type="dxa"/>
            <w:vAlign w:val="bottom"/>
            <w:gridSpan w:val="2"/>
          </w:tcPr>
          <w:p>
            <w:pPr>
              <w:ind w:left="540"/>
              <w:spacing w:after="0"/>
              <w:rPr>
                <w:sz w:val="20"/>
                <w:szCs w:val="20"/>
                <w:color w:val="auto"/>
              </w:rPr>
            </w:pPr>
            <w:r>
              <w:rPr>
                <w:rFonts w:ascii="Arial" w:cs="Arial" w:eastAsia="Arial" w:hAnsi="Arial"/>
                <w:sz w:val="18"/>
                <w:szCs w:val="18"/>
                <w:color w:val="auto"/>
              </w:rPr>
              <w:t>Common Stock, par value $0.002 per share</w:t>
            </w:r>
          </w:p>
        </w:tc>
        <w:tc>
          <w:tcPr>
            <w:tcW w:w="1220" w:type="dxa"/>
            <w:vAlign w:val="bottom"/>
            <w:gridSpan w:val="2"/>
          </w:tcPr>
          <w:p>
            <w:pPr>
              <w:jc w:val="right"/>
              <w:ind w:right="260"/>
              <w:spacing w:after="0"/>
              <w:rPr>
                <w:sz w:val="20"/>
                <w:szCs w:val="20"/>
                <w:color w:val="auto"/>
              </w:rPr>
            </w:pPr>
            <w:r>
              <w:rPr>
                <w:rFonts w:ascii="Arial" w:cs="Arial" w:eastAsia="Arial" w:hAnsi="Arial"/>
                <w:sz w:val="18"/>
                <w:szCs w:val="18"/>
                <w:color w:val="auto"/>
              </w:rPr>
              <w:t>134,279</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11.51</w:t>
            </w:r>
            <w:r>
              <w:rPr>
                <w:rFonts w:ascii="Arial" w:cs="Arial" w:eastAsia="Arial" w:hAnsi="Arial"/>
                <w:sz w:val="15"/>
                <w:szCs w:val="15"/>
                <w:color w:val="auto"/>
              </w:rPr>
              <w:t>(5)</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400" w:type="dxa"/>
            <w:vAlign w:val="bottom"/>
            <w:gridSpan w:val="2"/>
          </w:tcPr>
          <w:p>
            <w:pPr>
              <w:jc w:val="right"/>
              <w:ind w:right="140"/>
              <w:spacing w:after="0"/>
              <w:rPr>
                <w:sz w:val="20"/>
                <w:szCs w:val="20"/>
                <w:color w:val="auto"/>
              </w:rPr>
            </w:pPr>
            <w:r>
              <w:rPr>
                <w:rFonts w:ascii="Arial" w:cs="Arial" w:eastAsia="Arial" w:hAnsi="Arial"/>
                <w:sz w:val="18"/>
                <w:szCs w:val="18"/>
                <w:color w:val="auto"/>
              </w:rPr>
              <w:t>1,545,551.29</w:t>
            </w:r>
          </w:p>
        </w:tc>
        <w:tc>
          <w:tcPr>
            <w:tcW w:w="2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168.62</w:t>
            </w:r>
          </w:p>
        </w:tc>
        <w:tc>
          <w:tcPr>
            <w:tcW w:w="0" w:type="dxa"/>
            <w:vAlign w:val="bottom"/>
          </w:tcPr>
          <w:p>
            <w:pPr>
              <w:spacing w:after="0"/>
              <w:rPr>
                <w:sz w:val="1"/>
                <w:szCs w:val="1"/>
                <w:color w:val="auto"/>
              </w:rPr>
            </w:pPr>
          </w:p>
        </w:tc>
      </w:tr>
      <w:tr>
        <w:trPr>
          <w:trHeight w:val="216"/>
        </w:trPr>
        <w:tc>
          <w:tcPr>
            <w:tcW w:w="580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Aquantia Corp. 2004 Equity Incentive Plan</w:t>
            </w:r>
          </w:p>
        </w:tc>
        <w:tc>
          <w:tcPr>
            <w:tcW w:w="9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5800" w:type="dxa"/>
            <w:vAlign w:val="bottom"/>
            <w:gridSpan w:val="2"/>
          </w:tcPr>
          <w:p>
            <w:pPr>
              <w:ind w:left="540"/>
              <w:spacing w:after="0" w:line="201" w:lineRule="exact"/>
              <w:rPr>
                <w:sz w:val="20"/>
                <w:szCs w:val="20"/>
                <w:color w:val="auto"/>
              </w:rPr>
            </w:pPr>
            <w:r>
              <w:rPr>
                <w:rFonts w:ascii="Arial" w:cs="Arial" w:eastAsia="Arial" w:hAnsi="Arial"/>
                <w:sz w:val="18"/>
                <w:szCs w:val="18"/>
                <w:color w:val="auto"/>
              </w:rPr>
              <w:t>In respect of assumed option awards:</w:t>
            </w:r>
          </w:p>
        </w:tc>
        <w:tc>
          <w:tcPr>
            <w:tcW w:w="9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4"/>
        </w:trPr>
        <w:tc>
          <w:tcPr>
            <w:tcW w:w="5800" w:type="dxa"/>
            <w:vAlign w:val="bottom"/>
            <w:gridSpan w:val="2"/>
          </w:tcPr>
          <w:p>
            <w:pPr>
              <w:ind w:left="540"/>
              <w:spacing w:after="0"/>
              <w:rPr>
                <w:sz w:val="20"/>
                <w:szCs w:val="20"/>
                <w:color w:val="auto"/>
              </w:rPr>
            </w:pPr>
            <w:r>
              <w:rPr>
                <w:rFonts w:ascii="Arial" w:cs="Arial" w:eastAsia="Arial" w:hAnsi="Arial"/>
                <w:sz w:val="18"/>
                <w:szCs w:val="18"/>
                <w:color w:val="auto"/>
              </w:rPr>
              <w:t>Common Stock, par value $0.002 per share</w:t>
            </w:r>
          </w:p>
        </w:tc>
        <w:tc>
          <w:tcPr>
            <w:tcW w:w="1220" w:type="dxa"/>
            <w:vAlign w:val="bottom"/>
            <w:gridSpan w:val="2"/>
          </w:tcPr>
          <w:p>
            <w:pPr>
              <w:jc w:val="right"/>
              <w:ind w:right="260"/>
              <w:spacing w:after="0"/>
              <w:rPr>
                <w:sz w:val="20"/>
                <w:szCs w:val="20"/>
                <w:color w:val="auto"/>
              </w:rPr>
            </w:pPr>
            <w:r>
              <w:rPr>
                <w:rFonts w:ascii="Arial" w:cs="Arial" w:eastAsia="Arial" w:hAnsi="Arial"/>
                <w:sz w:val="18"/>
                <w:szCs w:val="18"/>
                <w:color w:val="auto"/>
              </w:rPr>
              <w:t>14,098</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4.13</w:t>
            </w:r>
            <w:r>
              <w:rPr>
                <w:rFonts w:ascii="Arial" w:cs="Arial" w:eastAsia="Arial" w:hAnsi="Arial"/>
                <w:sz w:val="15"/>
                <w:szCs w:val="15"/>
                <w:color w:val="auto"/>
              </w:rPr>
              <w:t>(5)</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400" w:type="dxa"/>
            <w:vAlign w:val="bottom"/>
            <w:gridSpan w:val="2"/>
          </w:tcPr>
          <w:p>
            <w:pPr>
              <w:jc w:val="right"/>
              <w:ind w:right="140"/>
              <w:spacing w:after="0"/>
              <w:rPr>
                <w:sz w:val="20"/>
                <w:szCs w:val="20"/>
                <w:color w:val="auto"/>
              </w:rPr>
            </w:pPr>
            <w:r>
              <w:rPr>
                <w:rFonts w:ascii="Arial" w:cs="Arial" w:eastAsia="Arial" w:hAnsi="Arial"/>
                <w:sz w:val="18"/>
                <w:szCs w:val="18"/>
                <w:color w:val="auto"/>
              </w:rPr>
              <w:t>58,224.74</w:t>
            </w:r>
          </w:p>
        </w:tc>
        <w:tc>
          <w:tcPr>
            <w:tcW w:w="2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6.35</w:t>
            </w:r>
          </w:p>
        </w:tc>
        <w:tc>
          <w:tcPr>
            <w:tcW w:w="0" w:type="dxa"/>
            <w:vAlign w:val="bottom"/>
          </w:tcPr>
          <w:p>
            <w:pPr>
              <w:spacing w:after="0"/>
              <w:rPr>
                <w:sz w:val="1"/>
                <w:szCs w:val="1"/>
                <w:color w:val="auto"/>
              </w:rPr>
            </w:pPr>
          </w:p>
        </w:tc>
      </w:tr>
      <w:tr>
        <w:trPr>
          <w:trHeight w:val="216"/>
        </w:trPr>
        <w:tc>
          <w:tcPr>
            <w:tcW w:w="580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w w:val="99"/>
              </w:rPr>
              <w:t>Inphi Corporation Amended and Restated 2010 Stock Incentive Plan</w:t>
            </w:r>
          </w:p>
        </w:tc>
        <w:tc>
          <w:tcPr>
            <w:tcW w:w="9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5800" w:type="dxa"/>
            <w:vAlign w:val="bottom"/>
            <w:gridSpan w:val="2"/>
          </w:tcPr>
          <w:p>
            <w:pPr>
              <w:ind w:left="540"/>
              <w:spacing w:after="0" w:line="201" w:lineRule="exact"/>
              <w:rPr>
                <w:sz w:val="20"/>
                <w:szCs w:val="20"/>
                <w:color w:val="auto"/>
              </w:rPr>
            </w:pPr>
            <w:r>
              <w:rPr>
                <w:rFonts w:ascii="Arial" w:cs="Arial" w:eastAsia="Arial" w:hAnsi="Arial"/>
                <w:sz w:val="18"/>
                <w:szCs w:val="18"/>
                <w:color w:val="auto"/>
              </w:rPr>
              <w:t xml:space="preserve">In respect of assumed restricted stock units: </w:t>
            </w:r>
            <w:r>
              <w:rPr>
                <w:rFonts w:ascii="Arial" w:cs="Arial" w:eastAsia="Arial" w:hAnsi="Arial"/>
                <w:sz w:val="15"/>
                <w:szCs w:val="15"/>
                <w:color w:val="auto"/>
              </w:rPr>
              <w:t>(4)</w:t>
            </w:r>
          </w:p>
        </w:tc>
        <w:tc>
          <w:tcPr>
            <w:tcW w:w="9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4"/>
        </w:trPr>
        <w:tc>
          <w:tcPr>
            <w:tcW w:w="5800" w:type="dxa"/>
            <w:vAlign w:val="bottom"/>
            <w:gridSpan w:val="2"/>
          </w:tcPr>
          <w:p>
            <w:pPr>
              <w:ind w:left="540"/>
              <w:spacing w:after="0"/>
              <w:rPr>
                <w:sz w:val="20"/>
                <w:szCs w:val="20"/>
                <w:color w:val="auto"/>
              </w:rPr>
            </w:pPr>
            <w:r>
              <w:rPr>
                <w:rFonts w:ascii="Arial" w:cs="Arial" w:eastAsia="Arial" w:hAnsi="Arial"/>
                <w:sz w:val="18"/>
                <w:szCs w:val="18"/>
                <w:color w:val="auto"/>
              </w:rPr>
              <w:t>Common Stock, par value $0.002 per share</w:t>
            </w:r>
          </w:p>
        </w:tc>
        <w:tc>
          <w:tcPr>
            <w:tcW w:w="1220" w:type="dxa"/>
            <w:vAlign w:val="bottom"/>
            <w:gridSpan w:val="2"/>
          </w:tcPr>
          <w:p>
            <w:pPr>
              <w:jc w:val="right"/>
              <w:ind w:right="260"/>
              <w:spacing w:after="0"/>
              <w:rPr>
                <w:sz w:val="20"/>
                <w:szCs w:val="20"/>
                <w:color w:val="auto"/>
              </w:rPr>
            </w:pPr>
            <w:r>
              <w:rPr>
                <w:rFonts w:ascii="Arial" w:cs="Arial" w:eastAsia="Arial" w:hAnsi="Arial"/>
                <w:sz w:val="18"/>
                <w:szCs w:val="18"/>
                <w:color w:val="auto"/>
              </w:rPr>
              <w:t>10,040,693</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46.96</w:t>
            </w:r>
            <w:r>
              <w:rPr>
                <w:rFonts w:ascii="Arial" w:cs="Arial" w:eastAsia="Arial" w:hAnsi="Arial"/>
                <w:sz w:val="15"/>
                <w:szCs w:val="15"/>
                <w:color w:val="auto"/>
              </w:rPr>
              <w:t>(3)</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400" w:type="dxa"/>
            <w:vAlign w:val="bottom"/>
            <w:gridSpan w:val="2"/>
          </w:tcPr>
          <w:p>
            <w:pPr>
              <w:jc w:val="right"/>
              <w:ind w:right="140"/>
              <w:spacing w:after="0"/>
              <w:rPr>
                <w:sz w:val="20"/>
                <w:szCs w:val="20"/>
                <w:color w:val="auto"/>
              </w:rPr>
            </w:pPr>
            <w:r>
              <w:rPr>
                <w:rFonts w:ascii="Arial" w:cs="Arial" w:eastAsia="Arial" w:hAnsi="Arial"/>
                <w:sz w:val="18"/>
                <w:szCs w:val="18"/>
                <w:color w:val="auto"/>
                <w:w w:val="99"/>
              </w:rPr>
              <w:t>471,510,943.28</w:t>
            </w:r>
          </w:p>
        </w:tc>
        <w:tc>
          <w:tcPr>
            <w:tcW w:w="2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51,441.84</w:t>
            </w:r>
          </w:p>
        </w:tc>
        <w:tc>
          <w:tcPr>
            <w:tcW w:w="0" w:type="dxa"/>
            <w:vAlign w:val="bottom"/>
          </w:tcPr>
          <w:p>
            <w:pPr>
              <w:spacing w:after="0"/>
              <w:rPr>
                <w:sz w:val="1"/>
                <w:szCs w:val="1"/>
                <w:color w:val="auto"/>
              </w:rPr>
            </w:pPr>
          </w:p>
        </w:tc>
      </w:tr>
      <w:tr>
        <w:trPr>
          <w:trHeight w:val="202"/>
        </w:trPr>
        <w:tc>
          <w:tcPr>
            <w:tcW w:w="5800" w:type="dxa"/>
            <w:vAlign w:val="bottom"/>
            <w:gridSpan w:val="2"/>
            <w:shd w:val="clear" w:color="auto" w:fill="CCEEFF"/>
          </w:tcPr>
          <w:p>
            <w:pPr>
              <w:ind w:left="540"/>
              <w:spacing w:after="0" w:line="201" w:lineRule="exact"/>
              <w:rPr>
                <w:sz w:val="20"/>
                <w:szCs w:val="20"/>
                <w:color w:val="auto"/>
              </w:rPr>
            </w:pPr>
            <w:r>
              <w:rPr>
                <w:rFonts w:ascii="Arial" w:cs="Arial" w:eastAsia="Arial" w:hAnsi="Arial"/>
                <w:sz w:val="18"/>
                <w:szCs w:val="18"/>
                <w:color w:val="auto"/>
              </w:rPr>
              <w:t>In respect of assumed performance-based restricted stock units:</w:t>
            </w:r>
          </w:p>
        </w:tc>
        <w:tc>
          <w:tcPr>
            <w:tcW w:w="96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5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2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6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44"/>
        </w:trPr>
        <w:tc>
          <w:tcPr>
            <w:tcW w:w="5800" w:type="dxa"/>
            <w:vAlign w:val="bottom"/>
            <w:gridSpan w:val="2"/>
            <w:shd w:val="clear" w:color="auto" w:fill="CCEEFF"/>
          </w:tcPr>
          <w:p>
            <w:pPr>
              <w:ind w:left="540"/>
              <w:spacing w:after="0"/>
              <w:rPr>
                <w:sz w:val="20"/>
                <w:szCs w:val="20"/>
                <w:color w:val="auto"/>
              </w:rPr>
            </w:pPr>
            <w:r>
              <w:rPr>
                <w:rFonts w:ascii="Arial" w:cs="Arial" w:eastAsia="Arial" w:hAnsi="Arial"/>
                <w:sz w:val="18"/>
                <w:szCs w:val="18"/>
                <w:color w:val="auto"/>
              </w:rPr>
              <w:t>Common Stock, par value $0.002 per share</w:t>
            </w:r>
          </w:p>
        </w:tc>
        <w:tc>
          <w:tcPr>
            <w:tcW w:w="12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133,647</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82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46.96</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4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6,276,063.12</w:t>
            </w:r>
          </w:p>
        </w:tc>
        <w:tc>
          <w:tcPr>
            <w:tcW w:w="28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684.72</w:t>
            </w:r>
          </w:p>
        </w:tc>
        <w:tc>
          <w:tcPr>
            <w:tcW w:w="0" w:type="dxa"/>
            <w:vAlign w:val="bottom"/>
          </w:tcPr>
          <w:p>
            <w:pPr>
              <w:spacing w:after="0"/>
              <w:rPr>
                <w:sz w:val="1"/>
                <w:szCs w:val="1"/>
                <w:color w:val="auto"/>
              </w:rPr>
            </w:pPr>
          </w:p>
        </w:tc>
      </w:tr>
      <w:tr>
        <w:trPr>
          <w:trHeight w:val="202"/>
        </w:trPr>
        <w:tc>
          <w:tcPr>
            <w:tcW w:w="5800" w:type="dxa"/>
            <w:vAlign w:val="bottom"/>
            <w:gridSpan w:val="2"/>
          </w:tcPr>
          <w:p>
            <w:pPr>
              <w:ind w:left="540"/>
              <w:spacing w:after="0" w:line="201" w:lineRule="exact"/>
              <w:rPr>
                <w:sz w:val="20"/>
                <w:szCs w:val="20"/>
                <w:color w:val="auto"/>
              </w:rPr>
            </w:pPr>
            <w:r>
              <w:rPr>
                <w:rFonts w:ascii="Arial" w:cs="Arial" w:eastAsia="Arial" w:hAnsi="Arial"/>
                <w:sz w:val="18"/>
                <w:szCs w:val="18"/>
                <w:color w:val="auto"/>
              </w:rPr>
              <w:t>In respect of assumed option awards:</w:t>
            </w:r>
          </w:p>
        </w:tc>
        <w:tc>
          <w:tcPr>
            <w:tcW w:w="96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4"/>
        </w:trPr>
        <w:tc>
          <w:tcPr>
            <w:tcW w:w="5800" w:type="dxa"/>
            <w:vAlign w:val="bottom"/>
            <w:gridSpan w:val="2"/>
          </w:tcPr>
          <w:p>
            <w:pPr>
              <w:ind w:left="540"/>
              <w:spacing w:after="0"/>
              <w:rPr>
                <w:sz w:val="20"/>
                <w:szCs w:val="20"/>
                <w:color w:val="auto"/>
              </w:rPr>
            </w:pPr>
            <w:r>
              <w:rPr>
                <w:rFonts w:ascii="Arial" w:cs="Arial" w:eastAsia="Arial" w:hAnsi="Arial"/>
                <w:sz w:val="18"/>
                <w:szCs w:val="18"/>
                <w:color w:val="auto"/>
              </w:rPr>
              <w:t>Common Stock, par value $0.002 per share</w:t>
            </w:r>
          </w:p>
        </w:tc>
        <w:tc>
          <w:tcPr>
            <w:tcW w:w="960" w:type="dxa"/>
            <w:vAlign w:val="bottom"/>
          </w:tcPr>
          <w:p>
            <w:pPr>
              <w:jc w:val="right"/>
              <w:spacing w:after="0"/>
              <w:rPr>
                <w:sz w:val="20"/>
                <w:szCs w:val="20"/>
                <w:color w:val="auto"/>
              </w:rPr>
            </w:pPr>
            <w:r>
              <w:rPr>
                <w:rFonts w:ascii="Arial" w:cs="Arial" w:eastAsia="Arial" w:hAnsi="Arial"/>
                <w:sz w:val="18"/>
                <w:szCs w:val="18"/>
                <w:color w:val="auto"/>
              </w:rPr>
              <w:t>127,249</w:t>
            </w:r>
          </w:p>
        </w:tc>
        <w:tc>
          <w:tcPr>
            <w:tcW w:w="260" w:type="dxa"/>
            <w:vAlign w:val="bottom"/>
          </w:tcPr>
          <w:p>
            <w:pPr>
              <w:spacing w:after="0"/>
              <w:rPr>
                <w:sz w:val="21"/>
                <w:szCs w:val="21"/>
                <w:color w:val="auto"/>
              </w:rPr>
            </w:pP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w w:val="89"/>
              </w:rPr>
              <w:t>3.0611</w:t>
            </w:r>
            <w:r>
              <w:rPr>
                <w:rFonts w:ascii="Arial" w:cs="Arial" w:eastAsia="Arial" w:hAnsi="Arial"/>
                <w:sz w:val="15"/>
                <w:szCs w:val="15"/>
                <w:color w:val="auto"/>
                <w:w w:val="89"/>
              </w:rPr>
              <w:t>(5)</w:t>
            </w:r>
          </w:p>
        </w:tc>
        <w:tc>
          <w:tcPr>
            <w:tcW w:w="120" w:type="dxa"/>
            <w:vAlign w:val="bottom"/>
          </w:tcPr>
          <w:p>
            <w:pPr>
              <w:spacing w:after="0"/>
              <w:rPr>
                <w:sz w:val="21"/>
                <w:szCs w:val="21"/>
                <w:color w:val="auto"/>
              </w:rPr>
            </w:pP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400" w:type="dxa"/>
            <w:vAlign w:val="bottom"/>
            <w:gridSpan w:val="2"/>
          </w:tcPr>
          <w:p>
            <w:pPr>
              <w:jc w:val="right"/>
              <w:ind w:right="140"/>
              <w:spacing w:after="0"/>
              <w:rPr>
                <w:sz w:val="20"/>
                <w:szCs w:val="20"/>
                <w:color w:val="auto"/>
              </w:rPr>
            </w:pPr>
            <w:r>
              <w:rPr>
                <w:rFonts w:ascii="Arial" w:cs="Arial" w:eastAsia="Arial" w:hAnsi="Arial"/>
                <w:sz w:val="18"/>
                <w:szCs w:val="18"/>
                <w:color w:val="auto"/>
              </w:rPr>
              <w:t>389,521.91</w:t>
            </w:r>
          </w:p>
        </w:tc>
        <w:tc>
          <w:tcPr>
            <w:tcW w:w="2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1160" w:type="dxa"/>
            <w:vAlign w:val="bottom"/>
            <w:gridSpan w:val="2"/>
          </w:tcPr>
          <w:p>
            <w:pPr>
              <w:jc w:val="right"/>
              <w:ind w:right="240"/>
              <w:spacing w:after="0"/>
              <w:rPr>
                <w:sz w:val="20"/>
                <w:szCs w:val="20"/>
                <w:color w:val="auto"/>
              </w:rPr>
            </w:pPr>
            <w:r>
              <w:rPr>
                <w:rFonts w:ascii="Arial" w:cs="Arial" w:eastAsia="Arial" w:hAnsi="Arial"/>
                <w:sz w:val="18"/>
                <w:szCs w:val="18"/>
                <w:color w:val="auto"/>
              </w:rPr>
              <w:t>42.50</w:t>
            </w:r>
          </w:p>
        </w:tc>
        <w:tc>
          <w:tcPr>
            <w:tcW w:w="0" w:type="dxa"/>
            <w:vAlign w:val="bottom"/>
          </w:tcPr>
          <w:p>
            <w:pPr>
              <w:spacing w:after="0"/>
              <w:rPr>
                <w:sz w:val="1"/>
                <w:szCs w:val="1"/>
                <w:color w:val="auto"/>
              </w:rPr>
            </w:pPr>
          </w:p>
        </w:tc>
      </w:tr>
      <w:tr>
        <w:trPr>
          <w:trHeight w:val="27"/>
        </w:trPr>
        <w:tc>
          <w:tcPr>
            <w:tcW w:w="960" w:type="dxa"/>
            <w:vAlign w:val="bottom"/>
          </w:tcPr>
          <w:p>
            <w:pPr>
              <w:spacing w:after="0"/>
              <w:rPr>
                <w:sz w:val="2"/>
                <w:szCs w:val="2"/>
                <w:color w:val="auto"/>
              </w:rPr>
            </w:pPr>
          </w:p>
        </w:tc>
        <w:tc>
          <w:tcPr>
            <w:tcW w:w="4840" w:type="dxa"/>
            <w:vAlign w:val="bottom"/>
          </w:tcPr>
          <w:p>
            <w:pPr>
              <w:spacing w:after="0"/>
              <w:rPr>
                <w:sz w:val="2"/>
                <w:szCs w:val="2"/>
                <w:color w:val="auto"/>
              </w:rPr>
            </w:pPr>
          </w:p>
        </w:tc>
        <w:tc>
          <w:tcPr>
            <w:tcW w:w="96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120" w:type="dxa"/>
            <w:vAlign w:val="bottom"/>
          </w:tcPr>
          <w:p>
            <w:pPr>
              <w:spacing w:after="0"/>
              <w:rPr>
                <w:sz w:val="2"/>
                <w:szCs w:val="2"/>
                <w:color w:val="auto"/>
              </w:rPr>
            </w:pPr>
          </w:p>
        </w:tc>
        <w:tc>
          <w:tcPr>
            <w:tcW w:w="5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126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92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580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Total</w:t>
            </w: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147,496,780</w:t>
            </w: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14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8"/>
              </w:rPr>
              <w:t>6,537,845,178.85</w:t>
            </w:r>
          </w:p>
        </w:tc>
        <w:tc>
          <w:tcPr>
            <w:tcW w:w="28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11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9"/>
              </w:rPr>
              <w:t>713,278.91</w:t>
            </w:r>
            <w:r>
              <w:rPr>
                <w:rFonts w:ascii="Arial" w:cs="Arial" w:eastAsia="Arial" w:hAnsi="Arial"/>
                <w:sz w:val="15"/>
                <w:szCs w:val="15"/>
                <w:color w:val="auto"/>
                <w:w w:val="99"/>
              </w:rPr>
              <w:t>(8)</w:t>
            </w:r>
          </w:p>
        </w:tc>
        <w:tc>
          <w:tcPr>
            <w:tcW w:w="0" w:type="dxa"/>
            <w:vAlign w:val="bottom"/>
          </w:tcPr>
          <w:p>
            <w:pPr>
              <w:spacing w:after="0"/>
              <w:rPr>
                <w:sz w:val="1"/>
                <w:szCs w:val="1"/>
                <w:color w:val="auto"/>
              </w:rPr>
            </w:pPr>
          </w:p>
        </w:tc>
      </w:tr>
      <w:tr>
        <w:trPr>
          <w:trHeight w:val="20"/>
        </w:trPr>
        <w:tc>
          <w:tcPr>
            <w:tcW w:w="960" w:type="dxa"/>
            <w:vAlign w:val="bottom"/>
          </w:tcPr>
          <w:p>
            <w:pPr>
              <w:spacing w:after="0" w:line="20" w:lineRule="exact"/>
              <w:rPr>
                <w:sz w:val="1"/>
                <w:szCs w:val="1"/>
                <w:color w:val="auto"/>
              </w:rPr>
            </w:pPr>
          </w:p>
        </w:tc>
        <w:tc>
          <w:tcPr>
            <w:tcW w:w="4840" w:type="dxa"/>
            <w:vAlign w:val="bottom"/>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26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9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020"/>
          </w:cols>
          <w:pgMar w:left="440" w:top="270" w:right="439" w:bottom="1440" w:gutter="0" w:footer="0" w:header="0"/>
        </w:sectPr>
      </w:pPr>
    </w:p>
    <w:bookmarkStart w:id="2" w:name="page3"/>
    <w:bookmarkEnd w:id="2"/>
    <w:p>
      <w:pPr>
        <w:jc w:val="both"/>
        <w:ind w:left="344" w:right="80" w:hanging="344"/>
        <w:spacing w:after="0" w:line="287" w:lineRule="auto"/>
        <w:tabs>
          <w:tab w:leader="none" w:pos="344" w:val="left"/>
        </w:tabs>
        <w:numPr>
          <w:ilvl w:val="0"/>
          <w:numId w:val="1"/>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Marvell Technology, Inc. (“MTI” or the “Registrant”) is filing this registration statement on Form S-8 (the “Registration Statement”) to register the issuance of an aggregate of 147,496,780 shares of common stock, par value $0.002 per share, of MTI (“MTI Common Stock”), which are issuable pursuant to: (i) the Marvell Technology Group Ltd. Amended and Restated 1995 Stock Option Plan (now named the Marvell Technology, Inc.</w:t>
      </w:r>
    </w:p>
    <w:p>
      <w:pPr>
        <w:spacing w:after="0" w:line="2" w:lineRule="exact"/>
        <w:rPr>
          <w:rFonts w:ascii="Arial" w:cs="Arial" w:eastAsia="Arial" w:hAnsi="Arial"/>
          <w:sz w:val="16"/>
          <w:szCs w:val="16"/>
          <w:color w:val="auto"/>
        </w:rPr>
      </w:pPr>
    </w:p>
    <w:p>
      <w:pPr>
        <w:ind w:left="344" w:right="220"/>
        <w:spacing w:after="0" w:line="281" w:lineRule="auto"/>
        <w:rPr>
          <w:rFonts w:ascii="Arial" w:cs="Arial" w:eastAsia="Arial" w:hAnsi="Arial"/>
          <w:sz w:val="16"/>
          <w:szCs w:val="16"/>
          <w:color w:val="auto"/>
        </w:rPr>
      </w:pPr>
      <w:r>
        <w:rPr>
          <w:rFonts w:ascii="Arial" w:cs="Arial" w:eastAsia="Arial" w:hAnsi="Arial"/>
          <w:sz w:val="16"/>
          <w:szCs w:val="16"/>
          <w:color w:val="auto"/>
        </w:rPr>
        <w:t>Amended and Restated 1995 Stock Option Plan), (ii) the Marvell Technology Group Ltd. 2000 Employee Stock Purchase Plan, as Amended and Restated (now named the Marvell Technology, Inc. 2000 Employee Stock Purchase Plan, as Amended and Restated), (iii) the Cavium, Inc. 2016 Equity Incentive Plan, (iv) the Cavium, Inc. 2007 Equity Incentive Plan, (v) the QLogic Corporation 2005 Performance Incentive Plan, (vi) the Aquantia Corp. 2017 Equity Incentive Plan, (vii) the Aquantia Corp. 2015 Equity Incentive Plan, (viii) the Aquantia Corp. 2004 Equity Incentive Plan, and (ix) the Inphi Corporation Amended and Restated 2010 Stock Incentive Plan (collectively, the “Plans”).</w:t>
      </w:r>
    </w:p>
    <w:p>
      <w:pPr>
        <w:spacing w:after="0" w:line="2" w:lineRule="exact"/>
        <w:rPr>
          <w:rFonts w:ascii="Arial" w:cs="Arial" w:eastAsia="Arial" w:hAnsi="Arial"/>
          <w:sz w:val="16"/>
          <w:szCs w:val="16"/>
          <w:color w:val="auto"/>
        </w:rPr>
      </w:pPr>
    </w:p>
    <w:p>
      <w:pPr>
        <w:ind w:left="344" w:right="120" w:hanging="344"/>
        <w:spacing w:after="0" w:line="250" w:lineRule="auto"/>
        <w:tabs>
          <w:tab w:leader="none" w:pos="344" w:val="left"/>
        </w:tabs>
        <w:numPr>
          <w:ilvl w:val="0"/>
          <w:numId w:val="1"/>
        </w:numPr>
        <w:rPr>
          <w:rFonts w:ascii="Arial" w:cs="Arial" w:eastAsia="Arial" w:hAnsi="Arial"/>
          <w:sz w:val="18"/>
          <w:szCs w:val="18"/>
          <w:color w:val="auto"/>
        </w:rPr>
      </w:pPr>
      <w:r>
        <w:rPr>
          <w:rFonts w:ascii="Arial" w:cs="Arial" w:eastAsia="Arial" w:hAnsi="Arial"/>
          <w:sz w:val="18"/>
          <w:szCs w:val="18"/>
          <w:color w:val="auto"/>
        </w:rPr>
        <w:t>Pursuant to Rule 416(a) under the Securities Act of 1933, as amended (the “Securities Act”), this Registration Statement shall also cover (i) any additional shares of MTI Common Stock that may become issuable under the Plans by reason of any stock dividend, stock split, recapitalization or any other similar transaction effected without receipt of consideration which results in an increase in the number of outstanding shares of MTI Common Stock and (ii) an indeterminate amount of plan interests to be offered or sold pursuant to the Marvell Technology Group Ltd. 2000 Employee Stock Purchase Plan, as Amended and Restated (now named the Marvell Technology, Inc. 2000 Employee Stock Purchase Plan, as Amended and Restated).</w:t>
      </w:r>
    </w:p>
    <w:p>
      <w:pPr>
        <w:spacing w:after="0" w:line="2" w:lineRule="exact"/>
        <w:rPr>
          <w:rFonts w:ascii="Arial" w:cs="Arial" w:eastAsia="Arial" w:hAnsi="Arial"/>
          <w:sz w:val="18"/>
          <w:szCs w:val="18"/>
          <w:color w:val="auto"/>
        </w:rPr>
      </w:pPr>
    </w:p>
    <w:p>
      <w:pPr>
        <w:jc w:val="both"/>
        <w:ind w:left="344" w:right="300" w:hanging="344"/>
        <w:spacing w:after="0" w:line="250" w:lineRule="auto"/>
        <w:tabs>
          <w:tab w:leader="none" w:pos="344" w:val="left"/>
        </w:tabs>
        <w:numPr>
          <w:ilvl w:val="0"/>
          <w:numId w:val="1"/>
        </w:numPr>
        <w:rPr>
          <w:rFonts w:ascii="Arial" w:cs="Arial" w:eastAsia="Arial" w:hAnsi="Arial"/>
          <w:sz w:val="18"/>
          <w:szCs w:val="18"/>
          <w:color w:val="auto"/>
        </w:rPr>
      </w:pPr>
      <w:r>
        <w:rPr>
          <w:rFonts w:ascii="Arial" w:cs="Arial" w:eastAsia="Arial" w:hAnsi="Arial"/>
          <w:sz w:val="18"/>
          <w:szCs w:val="18"/>
          <w:color w:val="auto"/>
        </w:rPr>
        <w:t>Estimated solely for the purpose of calculating the registration fee pursuant to Rule 457(c) and Rule 457(h) under the Securities Act based upon $46.96, which is the average of the high and low prices per share of Marvell common shares as reported on the Nasdaq Global Select Market on April 19, 2021.</w:t>
      </w:r>
    </w:p>
    <w:p>
      <w:pPr>
        <w:spacing w:after="0" w:line="1" w:lineRule="exact"/>
        <w:rPr>
          <w:rFonts w:ascii="Arial" w:cs="Arial" w:eastAsia="Arial" w:hAnsi="Arial"/>
          <w:sz w:val="18"/>
          <w:szCs w:val="18"/>
          <w:color w:val="auto"/>
        </w:rPr>
      </w:pPr>
    </w:p>
    <w:p>
      <w:pPr>
        <w:ind w:left="344" w:right="20" w:hanging="344"/>
        <w:spacing w:after="0" w:line="250" w:lineRule="auto"/>
        <w:tabs>
          <w:tab w:leader="none" w:pos="344" w:val="left"/>
        </w:tabs>
        <w:numPr>
          <w:ilvl w:val="0"/>
          <w:numId w:val="1"/>
        </w:numPr>
        <w:rPr>
          <w:rFonts w:ascii="Arial" w:cs="Arial" w:eastAsia="Arial" w:hAnsi="Arial"/>
          <w:sz w:val="18"/>
          <w:szCs w:val="18"/>
          <w:color w:val="auto"/>
        </w:rPr>
      </w:pPr>
      <w:r>
        <w:rPr>
          <w:rFonts w:ascii="Arial" w:cs="Arial" w:eastAsia="Arial" w:hAnsi="Arial"/>
          <w:sz w:val="18"/>
          <w:szCs w:val="18"/>
          <w:color w:val="auto"/>
        </w:rPr>
        <w:t>The Registrant has assumed the restricted stock unit awards and the incentive awards issued under the listed Plan pursuant to the Merger Agreement (as defined below).</w:t>
      </w:r>
    </w:p>
    <w:p>
      <w:pPr>
        <w:ind w:left="344" w:right="60" w:hanging="344"/>
        <w:spacing w:after="0" w:line="250" w:lineRule="auto"/>
        <w:tabs>
          <w:tab w:leader="none" w:pos="344" w:val="left"/>
        </w:tabs>
        <w:numPr>
          <w:ilvl w:val="0"/>
          <w:numId w:val="1"/>
        </w:numPr>
        <w:rPr>
          <w:rFonts w:ascii="Arial" w:cs="Arial" w:eastAsia="Arial" w:hAnsi="Arial"/>
          <w:sz w:val="18"/>
          <w:szCs w:val="18"/>
          <w:color w:val="auto"/>
        </w:rPr>
      </w:pPr>
      <w:r>
        <w:rPr>
          <w:rFonts w:ascii="Arial" w:cs="Arial" w:eastAsia="Arial" w:hAnsi="Arial"/>
          <w:sz w:val="18"/>
          <w:szCs w:val="18"/>
          <w:color w:val="auto"/>
        </w:rPr>
        <w:t>Estimated solely for the purpose of calculating the registration fee pursuant to Rule 457(c) and Rule 457(h) under the Securities Act based upon the weighted average per share exercise price (rounded to nearest cent) for certain outstanding option awards issued under the listed Plan. The Registrant has assumed the stock options issued under the listed Plan pursuant to the Merger Agreement.</w:t>
      </w:r>
    </w:p>
    <w:p>
      <w:pPr>
        <w:spacing w:after="0" w:line="1" w:lineRule="exact"/>
        <w:rPr>
          <w:rFonts w:ascii="Arial" w:cs="Arial" w:eastAsia="Arial" w:hAnsi="Arial"/>
          <w:sz w:val="18"/>
          <w:szCs w:val="18"/>
          <w:color w:val="auto"/>
        </w:rPr>
      </w:pPr>
    </w:p>
    <w:p>
      <w:pPr>
        <w:ind w:left="344" w:hanging="344"/>
        <w:spacing w:after="0" w:line="250" w:lineRule="auto"/>
        <w:tabs>
          <w:tab w:leader="none" w:pos="344" w:val="left"/>
        </w:tabs>
        <w:numPr>
          <w:ilvl w:val="0"/>
          <w:numId w:val="1"/>
        </w:numPr>
        <w:rPr>
          <w:rFonts w:ascii="Arial" w:cs="Arial" w:eastAsia="Arial" w:hAnsi="Arial"/>
          <w:sz w:val="18"/>
          <w:szCs w:val="18"/>
          <w:color w:val="auto"/>
        </w:rPr>
      </w:pPr>
      <w:r>
        <w:rPr>
          <w:rFonts w:ascii="Arial" w:cs="Arial" w:eastAsia="Arial" w:hAnsi="Arial"/>
          <w:sz w:val="18"/>
          <w:szCs w:val="18"/>
          <w:color w:val="auto"/>
        </w:rPr>
        <w:t>Estimated in accordance with Rules 457(c) and (h) of the Securities Act solely for the purpose of calculating the registration fee, based upon 85% of the average of the high and low prices of Marvell’s common shares as reported on the Nasdaq Global Select Market on April 14, 2021. Pursuant to the Marvell Technology Group Ltd. 2000 Employee Stock Purchase Plan, as Amended and Restated (now named the Marvell Technology, Inc. 2000 Employee Stock Purchase Plan, as Amended and Restated), the purchase price of a common share is 85% of the fair market value of the common share.</w:t>
      </w:r>
    </w:p>
    <w:p>
      <w:pPr>
        <w:spacing w:after="0" w:line="1" w:lineRule="exact"/>
        <w:rPr>
          <w:rFonts w:ascii="Arial" w:cs="Arial" w:eastAsia="Arial" w:hAnsi="Arial"/>
          <w:sz w:val="18"/>
          <w:szCs w:val="18"/>
          <w:color w:val="auto"/>
        </w:rPr>
      </w:pPr>
    </w:p>
    <w:p>
      <w:pPr>
        <w:ind w:left="344" w:right="300" w:hanging="344"/>
        <w:spacing w:after="0" w:line="250" w:lineRule="auto"/>
        <w:tabs>
          <w:tab w:leader="none" w:pos="344" w:val="left"/>
        </w:tabs>
        <w:numPr>
          <w:ilvl w:val="0"/>
          <w:numId w:val="1"/>
        </w:numPr>
        <w:rPr>
          <w:rFonts w:ascii="Arial" w:cs="Arial" w:eastAsia="Arial" w:hAnsi="Arial"/>
          <w:sz w:val="18"/>
          <w:szCs w:val="18"/>
          <w:color w:val="auto"/>
        </w:rPr>
      </w:pPr>
      <w:r>
        <w:rPr>
          <w:rFonts w:ascii="Arial" w:cs="Arial" w:eastAsia="Arial" w:hAnsi="Arial"/>
          <w:sz w:val="18"/>
          <w:szCs w:val="18"/>
          <w:color w:val="auto"/>
        </w:rPr>
        <w:t>Determined in accordance with Section 6(b) of the Securities Act at a rate equal to $109.10 per $1,000,000 of the proposed maximum aggregate offering price.</w:t>
      </w:r>
    </w:p>
    <w:p>
      <w:pPr>
        <w:ind w:left="344" w:right="240" w:hanging="344"/>
        <w:spacing w:after="0" w:line="273" w:lineRule="auto"/>
        <w:tabs>
          <w:tab w:leader="none" w:pos="344" w:val="left"/>
        </w:tabs>
        <w:numPr>
          <w:ilvl w:val="0"/>
          <w:numId w:val="1"/>
        </w:numPr>
        <w:rPr>
          <w:rFonts w:ascii="Arial" w:cs="Arial" w:eastAsia="Arial" w:hAnsi="Arial"/>
          <w:sz w:val="17"/>
          <w:szCs w:val="17"/>
          <w:color w:val="auto"/>
        </w:rPr>
      </w:pPr>
      <w:r>
        <w:rPr>
          <w:rFonts w:ascii="Arial" w:cs="Arial" w:eastAsia="Arial" w:hAnsi="Arial"/>
          <w:sz w:val="17"/>
          <w:szCs w:val="17"/>
          <w:color w:val="auto"/>
        </w:rPr>
        <w:t>Pursuant to Rule 457(p) promulgated under the Securities Act, $146,985.04 of the registration fee due is offset by the registration fee previously paid by the Registrant in connection with the registration of shares of MTI Common Stock on Form S-4 (File No. 333-251606), as amended, initially filed by the Registrant on December 22, 2020, with respect to which no shares of MTI Common Stock were issued or sold. Accordingly, the fee for this Registration Statement is offset by that amount and the remaining fee of $566,293.87 is paid herewith.</w:t>
      </w:r>
    </w:p>
    <w:p>
      <w:pPr>
        <w:sectPr>
          <w:pgSz w:w="11900" w:h="16838" w:orient="portrait"/>
          <w:cols w:equalWidth="0" w:num="1">
            <w:col w:w="11024"/>
          </w:cols>
          <w:pgMar w:left="436" w:top="274" w:right="439" w:bottom="1440" w:gutter="0" w:footer="0" w:header="0"/>
        </w:sectPr>
      </w:pPr>
    </w:p>
    <w:bookmarkStart w:id="3" w:name="page4"/>
    <w:bookmarkEnd w:id="3"/>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EXPLANATORY NOTE</w:t>
      </w:r>
    </w:p>
    <w:p>
      <w:pPr>
        <w:spacing w:after="0" w:line="229" w:lineRule="exact"/>
        <w:rPr>
          <w:sz w:val="20"/>
          <w:szCs w:val="20"/>
          <w:color w:val="auto"/>
        </w:rPr>
      </w:pPr>
    </w:p>
    <w:p>
      <w:pPr>
        <w:ind w:firstLine="440"/>
        <w:spacing w:after="0" w:line="269" w:lineRule="auto"/>
        <w:rPr>
          <w:sz w:val="20"/>
          <w:szCs w:val="20"/>
          <w:color w:val="auto"/>
        </w:rPr>
      </w:pPr>
      <w:r>
        <w:rPr>
          <w:rFonts w:ascii="Arial" w:cs="Arial" w:eastAsia="Arial" w:hAnsi="Arial"/>
          <w:sz w:val="17"/>
          <w:szCs w:val="17"/>
          <w:color w:val="auto"/>
        </w:rPr>
        <w:t>On April 20, 2021, pursuant to the Agreement and Plan of Merger and Reorganization, dated October 29, 2020, by and among Marvell Technology Group Ltd., a Bermuda exempted company (“Marvell”), Marvell Technology, Inc., a Delaware corporation and a wholly owned subsidiary of Marvell (“MTI” or the “Registrant”), Maui Acquisition Company Ltd, a Bermuda exempted company and a wholly owned subsidiary of MTI (“Bermuda Merger Sub”), Indigo Acquisition Corp., a Delaware corporation and a wholly owned subsidiary of MTI (“Delaware Merger Sub”), and Inphi Corporation, a Delaware corporation (“Inphi”), (i) Bermuda Merger Sub merged with and into Marvell (the “Bermuda Merger”), with Marvell continuing as a wholly owned subsidiary of MTI; and (ii) Delaware Merger Sub merged with and into Inphi (the “Delaware Merger” and, together with the Bermuda Merger, the “Mergers”), with Inphi continuing as a wholly owned subsidiary of MTI. As a result of the Mergers, at the effective time of the Delaware Merger, which occurred at 4:02 p.m. Eastern Time on April 20, 2021, MTI became the parent public reporting company. On the same day, MTI filed a Current Report on Form 8-K for the purpose of establishing MTI as the successor issuer to Marvell pursuant to Rule 12g-3(c) promulgated under the Securities Exchange Act of 1934, as amended (the “Exchange Act”).</w:t>
      </w:r>
    </w:p>
    <w:p>
      <w:pPr>
        <w:spacing w:after="0" w:line="185" w:lineRule="exact"/>
        <w:rPr>
          <w:sz w:val="20"/>
          <w:szCs w:val="20"/>
          <w:color w:val="auto"/>
        </w:rPr>
      </w:pPr>
    </w:p>
    <w:p>
      <w:pPr>
        <w:ind w:right="260" w:firstLine="440"/>
        <w:spacing w:after="0" w:line="293" w:lineRule="auto"/>
        <w:rPr>
          <w:sz w:val="20"/>
          <w:szCs w:val="20"/>
          <w:color w:val="auto"/>
        </w:rPr>
      </w:pPr>
      <w:r>
        <w:rPr>
          <w:rFonts w:ascii="Arial" w:cs="Arial" w:eastAsia="Arial" w:hAnsi="Arial"/>
          <w:sz w:val="16"/>
          <w:szCs w:val="16"/>
          <w:color w:val="auto"/>
        </w:rPr>
        <w:t>In connection with the Bermuda Merger, MTI assumed (i) the Marvell Technology Group Ltd. Amended and Restated 1995 Stock Option Plan (now named the Marvell Technology, Inc. Amended and Restated 1995 Stock Option Plan), (ii) the Marvell Technology Group Ltd. 2000 Employee Stock Purchase Plan, as Amended and Restated (now named the Marvell Technology, Inc. 2000 Employee Stock Purchase Plan, as Amended and Restated), (iii) the Cavium, Inc. 2016 Equity Incentive Plan, (iv) the Cavium, Inc. 2007 Equity Incentive Plan, (v) the QLogic Corporation 2005 Performance Incentive Plan, (vi) the Aquantia Corp. 2017 Equity Incentive Plan, (vii) the Aquantia Corp. 2015 Equity Incentive Plan, and (viii) the Aquantia Corp. 2004 Equity Incentive Plan (collectively, the “Marvell Plans”), and certain outstanding awards under the Marvell Plans.</w:t>
      </w:r>
    </w:p>
    <w:p>
      <w:pPr>
        <w:spacing w:after="0" w:line="164" w:lineRule="exact"/>
        <w:rPr>
          <w:sz w:val="20"/>
          <w:szCs w:val="20"/>
          <w:color w:val="auto"/>
        </w:rPr>
      </w:pPr>
    </w:p>
    <w:p>
      <w:pPr>
        <w:ind w:right="400" w:firstLine="440"/>
        <w:spacing w:after="0" w:line="277" w:lineRule="auto"/>
        <w:rPr>
          <w:sz w:val="20"/>
          <w:szCs w:val="20"/>
          <w:color w:val="auto"/>
        </w:rPr>
      </w:pPr>
      <w:r>
        <w:rPr>
          <w:rFonts w:ascii="Arial" w:cs="Arial" w:eastAsia="Arial" w:hAnsi="Arial"/>
          <w:sz w:val="18"/>
          <w:szCs w:val="18"/>
          <w:color w:val="auto"/>
        </w:rPr>
        <w:t>In connection with the Delaware Merger, MTI assumed certain outstanding awards under the Inphi Corporation Amended and Restated 2010 Stock Incentive Plan (together with the Marvell Plans, the “Plans”).</w:t>
      </w:r>
    </w:p>
    <w:p>
      <w:pPr>
        <w:spacing w:after="0" w:line="170" w:lineRule="exact"/>
        <w:rPr>
          <w:sz w:val="20"/>
          <w:szCs w:val="20"/>
          <w:color w:val="auto"/>
        </w:rPr>
      </w:pPr>
    </w:p>
    <w:p>
      <w:pPr>
        <w:ind w:firstLine="440"/>
        <w:spacing w:after="0" w:line="286" w:lineRule="auto"/>
        <w:rPr>
          <w:sz w:val="20"/>
          <w:szCs w:val="20"/>
          <w:color w:val="auto"/>
        </w:rPr>
      </w:pPr>
      <w:r>
        <w:rPr>
          <w:rFonts w:ascii="Arial" w:cs="Arial" w:eastAsia="Arial" w:hAnsi="Arial"/>
          <w:sz w:val="17"/>
          <w:szCs w:val="17"/>
          <w:color w:val="auto"/>
        </w:rPr>
        <w:t>This Registration Statement is being filed by the Registrant in connection with the registration of shares of common stock, par value $0.002 per share, of the Registrant (“MTI Common Stock”) issuable to eligible employees of the Registrant or its subsidiaries pursuant to outstanding awards under the Plans or shares of MTI Common Stock and awards that may in the future be granted under the Marvell Plans.</w:t>
      </w:r>
    </w:p>
    <w:p>
      <w:pPr>
        <w:spacing w:after="0" w:line="3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INFORMATION REQUIRED IN THE SECTION 10(a) PROSPECTUS</w:t>
      </w:r>
    </w:p>
    <w:p>
      <w:pPr>
        <w:spacing w:after="0" w:line="252" w:lineRule="exact"/>
        <w:rPr>
          <w:sz w:val="20"/>
          <w:szCs w:val="20"/>
          <w:color w:val="auto"/>
        </w:rPr>
      </w:pPr>
    </w:p>
    <w:p>
      <w:pPr>
        <w:spacing w:after="0"/>
        <w:tabs>
          <w:tab w:leader="none" w:pos="1060" w:val="left"/>
        </w:tabs>
        <w:rPr>
          <w:sz w:val="20"/>
          <w:szCs w:val="20"/>
          <w:color w:val="auto"/>
        </w:rPr>
      </w:pPr>
      <w:r>
        <w:rPr>
          <w:rFonts w:ascii="Arial" w:cs="Arial" w:eastAsia="Arial" w:hAnsi="Arial"/>
          <w:sz w:val="18"/>
          <w:szCs w:val="18"/>
          <w:b w:val="1"/>
          <w:bCs w:val="1"/>
          <w:color w:val="auto"/>
        </w:rPr>
        <w:t>Item 1.</w:t>
      </w:r>
      <w:r>
        <w:rPr>
          <w:sz w:val="20"/>
          <w:szCs w:val="20"/>
          <w:color w:val="auto"/>
        </w:rPr>
        <w:tab/>
      </w:r>
      <w:r>
        <w:rPr>
          <w:rFonts w:ascii="Arial" w:cs="Arial" w:eastAsia="Arial" w:hAnsi="Arial"/>
          <w:sz w:val="16"/>
          <w:szCs w:val="16"/>
          <w:b w:val="1"/>
          <w:bCs w:val="1"/>
          <w:color w:val="auto"/>
        </w:rPr>
        <w:t>Plan Information.</w:t>
      </w:r>
    </w:p>
    <w:p>
      <w:pPr>
        <w:spacing w:after="0" w:line="121" w:lineRule="exact"/>
        <w:rPr>
          <w:sz w:val="20"/>
          <w:szCs w:val="20"/>
          <w:color w:val="auto"/>
        </w:rPr>
      </w:pPr>
    </w:p>
    <w:p>
      <w:pPr>
        <w:ind w:right="100" w:firstLine="440"/>
        <w:spacing w:after="0" w:line="301" w:lineRule="auto"/>
        <w:rPr>
          <w:sz w:val="20"/>
          <w:szCs w:val="20"/>
          <w:color w:val="auto"/>
        </w:rPr>
      </w:pPr>
      <w:r>
        <w:rPr>
          <w:rFonts w:ascii="Arial" w:cs="Arial" w:eastAsia="Arial" w:hAnsi="Arial"/>
          <w:sz w:val="16"/>
          <w:szCs w:val="16"/>
          <w:color w:val="auto"/>
        </w:rPr>
        <w:t>The documents containing the information specified in this Item 1 will be sent or given to employees, officers, directors or others as specified by Rule 428(b)(1) under the Securities Act of 1933, as amended (the “Securities Act”). In accordance with the rules and regulations of the Securities and Exchange Commission (the “Commission”) and the instructions to Form S-8, such documents are not being filed with the Commission either as part of this Registration Statement or as prospectuses or prospectus supplements pursuant to Rule 424 under the Securities Act.</w:t>
      </w:r>
    </w:p>
    <w:p>
      <w:pPr>
        <w:spacing w:after="0" w:line="302" w:lineRule="exact"/>
        <w:rPr>
          <w:sz w:val="20"/>
          <w:szCs w:val="20"/>
          <w:color w:val="auto"/>
        </w:rPr>
      </w:pPr>
    </w:p>
    <w:p>
      <w:pPr>
        <w:spacing w:after="0"/>
        <w:tabs>
          <w:tab w:leader="none" w:pos="1060" w:val="left"/>
        </w:tabs>
        <w:rPr>
          <w:sz w:val="20"/>
          <w:szCs w:val="20"/>
          <w:color w:val="auto"/>
        </w:rPr>
      </w:pPr>
      <w:r>
        <w:rPr>
          <w:rFonts w:ascii="Arial" w:cs="Arial" w:eastAsia="Arial" w:hAnsi="Arial"/>
          <w:sz w:val="18"/>
          <w:szCs w:val="18"/>
          <w:b w:val="1"/>
          <w:bCs w:val="1"/>
          <w:color w:val="auto"/>
        </w:rPr>
        <w:t>Item 2.</w:t>
      </w:r>
      <w:r>
        <w:rPr>
          <w:sz w:val="20"/>
          <w:szCs w:val="20"/>
          <w:color w:val="auto"/>
        </w:rPr>
        <w:tab/>
      </w:r>
      <w:r>
        <w:rPr>
          <w:rFonts w:ascii="Arial" w:cs="Arial" w:eastAsia="Arial" w:hAnsi="Arial"/>
          <w:sz w:val="16"/>
          <w:szCs w:val="16"/>
          <w:b w:val="1"/>
          <w:bCs w:val="1"/>
          <w:color w:val="auto"/>
        </w:rPr>
        <w:t>Registrant Information and Employee Plan Annual Information.</w:t>
      </w:r>
    </w:p>
    <w:p>
      <w:pPr>
        <w:spacing w:after="0" w:line="121" w:lineRule="exact"/>
        <w:rPr>
          <w:sz w:val="20"/>
          <w:szCs w:val="20"/>
          <w:color w:val="auto"/>
        </w:rPr>
      </w:pPr>
    </w:p>
    <w:p>
      <w:pPr>
        <w:ind w:firstLine="440"/>
        <w:spacing w:after="0" w:line="293" w:lineRule="auto"/>
        <w:rPr>
          <w:sz w:val="20"/>
          <w:szCs w:val="20"/>
          <w:color w:val="auto"/>
        </w:rPr>
      </w:pPr>
      <w:r>
        <w:rPr>
          <w:rFonts w:ascii="Arial" w:cs="Arial" w:eastAsia="Arial" w:hAnsi="Arial"/>
          <w:sz w:val="16"/>
          <w:szCs w:val="16"/>
          <w:color w:val="auto"/>
        </w:rPr>
        <w:t>The documents containing the information specified in this Item 2 will be sent or given to employees, officers, directors or others as specified by Rule 428(b)(1) under the Securities Act. In accordance with the rules and regulations of the Commission and the instructions to Form S-8, such documents are not being filed with the Commission either as part of this Registration Statement or as prospectuses or prospectus supplements pursuant to Rule 424 under the Securities Act. Such documents, together with the documents incorporated by reference herein pursuant to Item 3 of Part II of this Registration Statement on Form S-8, constitute a prospectus that meets the requirements of Section 10(a) of the Securities Act, and are available without charge, upon written or oral request to: Investor Relations, c/o Marvell Semiconductor, Inc., 5488 Marvell Lane, Santa Clara, California 95054.</w:t>
      </w:r>
    </w:p>
    <w:p>
      <w:pPr>
        <w:sectPr>
          <w:pgSz w:w="11900" w:h="16838" w:orient="portrait"/>
          <w:cols w:equalWidth="0" w:num="1">
            <w:col w:w="10980"/>
          </w:cols>
          <w:pgMar w:left="440" w:top="270" w:right="479" w:bottom="1440" w:gutter="0" w:footer="0" w:header="0"/>
        </w:sectPr>
      </w:pPr>
    </w:p>
    <w:bookmarkStart w:id="4" w:name="page5"/>
    <w:bookmarkEnd w:id="4"/>
    <w:p>
      <w:pPr>
        <w:jc w:val="center"/>
        <w:ind w:right="-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PART II</w:t>
      </w:r>
    </w:p>
    <w:p>
      <w:pPr>
        <w:spacing w:after="0" w:line="225" w:lineRule="exact"/>
        <w:rPr>
          <w:sz w:val="20"/>
          <w:szCs w:val="20"/>
          <w:color w:val="auto"/>
        </w:rPr>
      </w:pPr>
    </w:p>
    <w:p>
      <w:pPr>
        <w:ind w:left="2700"/>
        <w:spacing w:after="0"/>
        <w:rPr>
          <w:sz w:val="20"/>
          <w:szCs w:val="20"/>
          <w:color w:val="auto"/>
        </w:rPr>
      </w:pPr>
      <w:r>
        <w:rPr>
          <w:rFonts w:ascii="Arial" w:cs="Arial" w:eastAsia="Arial" w:hAnsi="Arial"/>
          <w:sz w:val="18"/>
          <w:szCs w:val="18"/>
          <w:b w:val="1"/>
          <w:bCs w:val="1"/>
          <w:color w:val="auto"/>
        </w:rPr>
        <w:t>INFORMATION REQUIRED IN THE REGISTRATION STATEMENT</w:t>
      </w:r>
    </w:p>
    <w:p>
      <w:pPr>
        <w:spacing w:after="0" w:line="131" w:lineRule="exact"/>
        <w:rPr>
          <w:sz w:val="20"/>
          <w:szCs w:val="20"/>
          <w:color w:val="auto"/>
        </w:rPr>
      </w:pPr>
    </w:p>
    <w:p>
      <w:pPr>
        <w:spacing w:after="0"/>
        <w:tabs>
          <w:tab w:leader="none" w:pos="106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6"/>
          <w:szCs w:val="16"/>
          <w:b w:val="1"/>
          <w:bCs w:val="1"/>
          <w:color w:val="auto"/>
        </w:rPr>
        <w:t>Incorporation of Documents by Reference.</w:t>
      </w:r>
    </w:p>
    <w:p>
      <w:pPr>
        <w:spacing w:after="0" w:line="121" w:lineRule="exact"/>
        <w:rPr>
          <w:sz w:val="20"/>
          <w:szCs w:val="20"/>
          <w:color w:val="auto"/>
        </w:rPr>
      </w:pPr>
    </w:p>
    <w:p>
      <w:pPr>
        <w:jc w:val="both"/>
        <w:ind w:right="200" w:firstLine="440"/>
        <w:spacing w:after="0" w:line="263" w:lineRule="auto"/>
        <w:rPr>
          <w:sz w:val="20"/>
          <w:szCs w:val="20"/>
          <w:color w:val="auto"/>
        </w:rPr>
      </w:pPr>
      <w:r>
        <w:rPr>
          <w:rFonts w:ascii="Arial" w:cs="Arial" w:eastAsia="Arial" w:hAnsi="Arial"/>
          <w:sz w:val="18"/>
          <w:szCs w:val="18"/>
          <w:color w:val="auto"/>
        </w:rPr>
        <w:t>The following documents previously filed by the Registrant, Marvell and Inphi with the Commission under the Exchange Act, are incorporated herein by reference (other than any such documents or portions thereof that are furnished under Item 2.02 or Item 7.01 of Form 8-K, unless otherwise indicated therein, including any exhibits included with such Items):</w:t>
      </w:r>
    </w:p>
    <w:p>
      <w:pPr>
        <w:spacing w:after="0" w:line="89" w:lineRule="exact"/>
        <w:rPr>
          <w:sz w:val="20"/>
          <w:szCs w:val="20"/>
          <w:color w:val="auto"/>
        </w:rPr>
      </w:pPr>
    </w:p>
    <w:p>
      <w:pPr>
        <w:ind w:left="960" w:hanging="532"/>
        <w:spacing w:after="0"/>
        <w:tabs>
          <w:tab w:leader="none" w:pos="960" w:val="left"/>
        </w:tabs>
        <w:numPr>
          <w:ilvl w:val="0"/>
          <w:numId w:val="2"/>
        </w:numPr>
        <w:rPr>
          <w:rFonts w:ascii="Arial" w:cs="Arial" w:eastAsia="Arial" w:hAnsi="Arial"/>
          <w:sz w:val="18"/>
          <w:szCs w:val="18"/>
          <w:color w:val="auto"/>
        </w:rPr>
      </w:pPr>
      <w:r>
        <w:rPr>
          <w:rFonts w:ascii="Arial" w:cs="Arial" w:eastAsia="Arial" w:hAnsi="Arial"/>
          <w:sz w:val="18"/>
          <w:szCs w:val="18"/>
          <w:color w:val="auto"/>
        </w:rPr>
        <w:t xml:space="preserve">The Registrant’s Current Report on Form 8-K filed with the Commission on </w:t>
      </w:r>
      <w:hyperlink r:id="rId20">
        <w:r>
          <w:rPr>
            <w:rFonts w:ascii="Arial" w:cs="Arial" w:eastAsia="Arial" w:hAnsi="Arial"/>
            <w:sz w:val="18"/>
            <w:szCs w:val="18"/>
            <w:u w:val="single" w:color="auto"/>
            <w:color w:val="0000EE"/>
          </w:rPr>
          <w:t>April 20, 2021</w:t>
        </w:r>
      </w:hyperlink>
      <w:r>
        <w:rPr>
          <w:rFonts w:ascii="Arial" w:cs="Arial" w:eastAsia="Arial" w:hAnsi="Arial"/>
          <w:sz w:val="18"/>
          <w:szCs w:val="18"/>
          <w:color w:val="auto"/>
        </w:rPr>
        <w:t>;</w:t>
      </w:r>
    </w:p>
    <w:p>
      <w:pPr>
        <w:spacing w:after="0" w:line="130" w:lineRule="exact"/>
        <w:rPr>
          <w:rFonts w:ascii="Arial" w:cs="Arial" w:eastAsia="Arial" w:hAnsi="Arial"/>
          <w:sz w:val="18"/>
          <w:szCs w:val="18"/>
          <w:color w:val="auto"/>
        </w:rPr>
      </w:pPr>
    </w:p>
    <w:p>
      <w:pPr>
        <w:ind w:left="960" w:right="280" w:hanging="532"/>
        <w:spacing w:after="0" w:line="277" w:lineRule="auto"/>
        <w:tabs>
          <w:tab w:leader="none" w:pos="960" w:val="left"/>
        </w:tabs>
        <w:numPr>
          <w:ilvl w:val="0"/>
          <w:numId w:val="2"/>
        </w:numPr>
        <w:rPr>
          <w:rFonts w:ascii="Arial" w:cs="Arial" w:eastAsia="Arial" w:hAnsi="Arial"/>
          <w:sz w:val="18"/>
          <w:szCs w:val="18"/>
          <w:color w:val="0000EE"/>
        </w:rPr>
      </w:pPr>
      <w:hyperlink r:id="rId21">
        <w:r>
          <w:rPr>
            <w:rFonts w:ascii="Arial" w:cs="Arial" w:eastAsia="Arial" w:hAnsi="Arial"/>
            <w:sz w:val="18"/>
            <w:szCs w:val="18"/>
            <w:color w:val="auto"/>
          </w:rPr>
          <w:t xml:space="preserve">The description of the Registrant’s Common Stock, par value $0.002 per share, contained in the Registrant’s </w:t>
        </w:r>
        <w:r>
          <w:rPr>
            <w:rFonts w:ascii="Arial" w:cs="Arial" w:eastAsia="Arial" w:hAnsi="Arial"/>
            <w:sz w:val="18"/>
            <w:szCs w:val="18"/>
            <w:u w:val="single" w:color="auto"/>
            <w:color w:val="0000EE"/>
          </w:rPr>
          <w:t>Registration Statement on</w:t>
        </w:r>
      </w:hyperlink>
      <w:r>
        <w:rPr>
          <w:rFonts w:ascii="Arial" w:cs="Arial" w:eastAsia="Arial" w:hAnsi="Arial"/>
          <w:sz w:val="18"/>
          <w:szCs w:val="18"/>
          <w:color w:val="auto"/>
        </w:rPr>
        <w:t xml:space="preserve"> </w:t>
      </w:r>
      <w:hyperlink r:id="rId21">
        <w:r>
          <w:rPr>
            <w:rFonts w:ascii="Arial" w:cs="Arial" w:eastAsia="Arial" w:hAnsi="Arial"/>
            <w:sz w:val="18"/>
            <w:szCs w:val="18"/>
            <w:u w:val="single" w:color="auto"/>
            <w:color w:val="0000EE"/>
          </w:rPr>
          <w:t>Form S-4</w:t>
        </w:r>
        <w:r>
          <w:rPr>
            <w:rFonts w:ascii="Arial" w:cs="Arial" w:eastAsia="Arial" w:hAnsi="Arial"/>
            <w:sz w:val="18"/>
            <w:szCs w:val="18"/>
            <w:color w:val="0000EE"/>
          </w:rPr>
          <w:t xml:space="preserve"> </w:t>
        </w:r>
        <w:r>
          <w:rPr>
            <w:rFonts w:ascii="Arial" w:cs="Arial" w:eastAsia="Arial" w:hAnsi="Arial"/>
            <w:sz w:val="18"/>
            <w:szCs w:val="18"/>
            <w:color w:val="000000"/>
          </w:rPr>
          <w:t>initially filed with the Commission on December 22, 2020, as amended;</w:t>
        </w:r>
      </w:hyperlink>
    </w:p>
    <w:p>
      <w:pPr>
        <w:spacing w:after="0" w:line="75" w:lineRule="exact"/>
        <w:rPr>
          <w:rFonts w:ascii="Arial" w:cs="Arial" w:eastAsia="Arial" w:hAnsi="Arial"/>
          <w:sz w:val="18"/>
          <w:szCs w:val="18"/>
          <w:color w:val="0000EE"/>
        </w:rPr>
      </w:pPr>
    </w:p>
    <w:p>
      <w:pPr>
        <w:ind w:left="960" w:hanging="532"/>
        <w:spacing w:after="0"/>
        <w:tabs>
          <w:tab w:leader="none" w:pos="960" w:val="left"/>
        </w:tabs>
        <w:numPr>
          <w:ilvl w:val="0"/>
          <w:numId w:val="2"/>
        </w:numPr>
        <w:rPr>
          <w:rFonts w:ascii="Arial" w:cs="Arial" w:eastAsia="Arial" w:hAnsi="Arial"/>
          <w:sz w:val="18"/>
          <w:szCs w:val="18"/>
          <w:color w:val="auto"/>
        </w:rPr>
      </w:pPr>
      <w:r>
        <w:rPr>
          <w:rFonts w:ascii="Arial" w:cs="Arial" w:eastAsia="Arial" w:hAnsi="Arial"/>
          <w:sz w:val="18"/>
          <w:szCs w:val="18"/>
          <w:color w:val="auto"/>
        </w:rPr>
        <w:t xml:space="preserve">Marvell’s Annual Report on Form 10-K for the fiscal year ended January 30, 2021, filed </w:t>
      </w:r>
      <w:hyperlink r:id="rId22">
        <w:r>
          <w:rPr>
            <w:rFonts w:ascii="Arial" w:cs="Arial" w:eastAsia="Arial" w:hAnsi="Arial"/>
            <w:sz w:val="18"/>
            <w:szCs w:val="18"/>
            <w:u w:val="single" w:color="auto"/>
            <w:color w:val="0000EE"/>
          </w:rPr>
          <w:t>March 16, 2021</w:t>
        </w:r>
      </w:hyperlink>
      <w:r>
        <w:rPr>
          <w:rFonts w:ascii="Arial" w:cs="Arial" w:eastAsia="Arial" w:hAnsi="Arial"/>
          <w:sz w:val="18"/>
          <w:szCs w:val="18"/>
          <w:color w:val="auto"/>
        </w:rPr>
        <w:t>;</w:t>
      </w:r>
    </w:p>
    <w:p>
      <w:pPr>
        <w:spacing w:after="0" w:line="113" w:lineRule="exact"/>
        <w:rPr>
          <w:rFonts w:ascii="Arial" w:cs="Arial" w:eastAsia="Arial" w:hAnsi="Arial"/>
          <w:sz w:val="18"/>
          <w:szCs w:val="18"/>
          <w:color w:val="auto"/>
        </w:rPr>
      </w:pPr>
    </w:p>
    <w:tbl>
      <w:tblPr>
        <w:tblLayout w:type="fixed"/>
        <w:tblInd w:w="420" w:type="dxa"/>
        <w:tblCellMar>
          <w:top w:w="0" w:type="dxa"/>
          <w:left w:w="0" w:type="dxa"/>
          <w:bottom w:w="0" w:type="dxa"/>
          <w:right w:w="0" w:type="dxa"/>
        </w:tblCellMar>
      </w:tblPr>
      <w:tr>
        <w:trPr>
          <w:trHeight w:val="207"/>
        </w:trPr>
        <w:tc>
          <w:tcPr>
            <w:tcW w:w="540" w:type="dxa"/>
            <w:vAlign w:val="bottom"/>
          </w:tcPr>
          <w:p>
            <w:pPr>
              <w:jc w:val="right"/>
              <w:ind w:right="230"/>
              <w:spacing w:after="0"/>
              <w:rPr>
                <w:sz w:val="20"/>
                <w:szCs w:val="20"/>
                <w:color w:val="auto"/>
              </w:rPr>
            </w:pPr>
            <w:r>
              <w:rPr>
                <w:rFonts w:ascii="Arial" w:cs="Arial" w:eastAsia="Arial" w:hAnsi="Arial"/>
                <w:sz w:val="18"/>
                <w:szCs w:val="18"/>
                <w:color w:val="auto"/>
                <w:w w:val="90"/>
              </w:rPr>
              <w:t>(4)</w:t>
            </w:r>
          </w:p>
        </w:tc>
        <w:tc>
          <w:tcPr>
            <w:tcW w:w="9800" w:type="dxa"/>
            <w:vAlign w:val="bottom"/>
            <w:gridSpan w:val="15"/>
          </w:tcPr>
          <w:p>
            <w:pPr>
              <w:spacing w:after="0"/>
              <w:rPr>
                <w:rFonts w:ascii="Arial" w:cs="Arial" w:eastAsia="Arial" w:hAnsi="Arial"/>
                <w:sz w:val="18"/>
                <w:szCs w:val="18"/>
                <w:color w:val="auto"/>
                <w:w w:val="94"/>
              </w:rPr>
            </w:pPr>
            <w:hyperlink r:id="rId23">
              <w:r>
                <w:rPr>
                  <w:rFonts w:ascii="Arial" w:cs="Arial" w:eastAsia="Arial" w:hAnsi="Arial"/>
                  <w:sz w:val="18"/>
                  <w:szCs w:val="18"/>
                  <w:color w:val="auto"/>
                  <w:w w:val="94"/>
                </w:rPr>
                <w:t xml:space="preserve">Marvell’s Current Reports on Form 8-K filed on </w:t>
              </w:r>
              <w:r>
                <w:rPr>
                  <w:rFonts w:ascii="Arial" w:cs="Arial" w:eastAsia="Arial" w:hAnsi="Arial"/>
                  <w:sz w:val="18"/>
                  <w:szCs w:val="18"/>
                  <w:color w:val="0000EE"/>
                  <w:w w:val="94"/>
                </w:rPr>
                <w:t>March 5, 2021</w:t>
              </w:r>
              <w:r>
                <w:rPr>
                  <w:rFonts w:ascii="Arial" w:cs="Arial" w:eastAsia="Arial" w:hAnsi="Arial"/>
                  <w:sz w:val="18"/>
                  <w:szCs w:val="18"/>
                  <w:color w:val="auto"/>
                  <w:w w:val="94"/>
                </w:rPr>
                <w:t xml:space="preserve">, </w:t>
              </w:r>
              <w:r>
                <w:rPr>
                  <w:rFonts w:ascii="Arial" w:cs="Arial" w:eastAsia="Arial" w:hAnsi="Arial"/>
                  <w:sz w:val="18"/>
                  <w:szCs w:val="18"/>
                  <w:color w:val="0000EE"/>
                  <w:w w:val="94"/>
                </w:rPr>
                <w:t>March 24, 2021</w:t>
              </w:r>
              <w:r>
                <w:rPr>
                  <w:rFonts w:ascii="Arial" w:cs="Arial" w:eastAsia="Arial" w:hAnsi="Arial"/>
                  <w:sz w:val="18"/>
                  <w:szCs w:val="18"/>
                  <w:color w:val="auto"/>
                  <w:w w:val="94"/>
                </w:rPr>
                <w:t xml:space="preserve">, </w:t>
              </w:r>
              <w:r>
                <w:rPr>
                  <w:rFonts w:ascii="Arial" w:cs="Arial" w:eastAsia="Arial" w:hAnsi="Arial"/>
                  <w:sz w:val="18"/>
                  <w:szCs w:val="18"/>
                  <w:color w:val="0000EE"/>
                  <w:w w:val="94"/>
                </w:rPr>
                <w:t>April 5, 2021</w:t>
              </w:r>
              <w:r>
                <w:rPr>
                  <w:rFonts w:ascii="Arial" w:cs="Arial" w:eastAsia="Arial" w:hAnsi="Arial"/>
                  <w:sz w:val="18"/>
                  <w:szCs w:val="18"/>
                  <w:color w:val="auto"/>
                  <w:w w:val="94"/>
                </w:rPr>
                <w:t xml:space="preserve">, </w:t>
              </w:r>
              <w:r>
                <w:rPr>
                  <w:rFonts w:ascii="Arial" w:cs="Arial" w:eastAsia="Arial" w:hAnsi="Arial"/>
                  <w:sz w:val="18"/>
                  <w:szCs w:val="18"/>
                  <w:color w:val="0000EE"/>
                  <w:w w:val="94"/>
                </w:rPr>
                <w:t>April  12, 2021</w:t>
              </w:r>
              <w:r>
                <w:rPr>
                  <w:rFonts w:ascii="Arial" w:cs="Arial" w:eastAsia="Arial" w:hAnsi="Arial"/>
                  <w:sz w:val="18"/>
                  <w:szCs w:val="18"/>
                  <w:color w:val="auto"/>
                  <w:w w:val="94"/>
                </w:rPr>
                <w:t xml:space="preserve">, </w:t>
              </w:r>
              <w:r>
                <w:rPr>
                  <w:rFonts w:ascii="Arial" w:cs="Arial" w:eastAsia="Arial" w:hAnsi="Arial"/>
                  <w:sz w:val="18"/>
                  <w:szCs w:val="18"/>
                  <w:color w:val="0000EE"/>
                  <w:w w:val="94"/>
                </w:rPr>
                <w:t>April 16, 2021</w:t>
              </w:r>
              <w:r>
                <w:rPr>
                  <w:rFonts w:ascii="Arial" w:cs="Arial" w:eastAsia="Arial" w:hAnsi="Arial"/>
                  <w:sz w:val="18"/>
                  <w:szCs w:val="18"/>
                  <w:color w:val="auto"/>
                  <w:w w:val="94"/>
                </w:rPr>
                <w:t xml:space="preserve">, </w:t>
              </w:r>
              <w:r>
                <w:rPr>
                  <w:rFonts w:ascii="Arial" w:cs="Arial" w:eastAsia="Arial" w:hAnsi="Arial"/>
                  <w:sz w:val="18"/>
                  <w:szCs w:val="18"/>
                  <w:color w:val="0000EE"/>
                  <w:w w:val="94"/>
                </w:rPr>
                <w:t>April</w:t>
              </w:r>
            </w:hyperlink>
          </w:p>
        </w:tc>
      </w:tr>
      <w:tr>
        <w:trPr>
          <w:trHeight w:val="196"/>
        </w:trPr>
        <w:tc>
          <w:tcPr>
            <w:tcW w:w="540" w:type="dxa"/>
            <w:vAlign w:val="bottom"/>
          </w:tcPr>
          <w:p>
            <w:pPr>
              <w:spacing w:after="0"/>
              <w:rPr>
                <w:sz w:val="17"/>
                <w:szCs w:val="17"/>
                <w:color w:val="auto"/>
              </w:rPr>
            </w:pPr>
          </w:p>
        </w:tc>
        <w:tc>
          <w:tcPr>
            <w:tcW w:w="3520" w:type="dxa"/>
            <w:vAlign w:val="bottom"/>
            <w:gridSpan w:val="4"/>
          </w:tcPr>
          <w:p>
            <w:pPr>
              <w:spacing w:after="0" w:line="196" w:lineRule="exact"/>
              <w:rPr>
                <w:rFonts w:ascii="Arial" w:cs="Arial" w:eastAsia="Arial" w:hAnsi="Arial"/>
                <w:sz w:val="18"/>
                <w:szCs w:val="18"/>
                <w:color w:val="0000EE"/>
              </w:rPr>
            </w:pPr>
            <w:hyperlink r:id="rId23">
              <w:r>
                <w:rPr>
                  <w:rFonts w:ascii="Arial" w:cs="Arial" w:eastAsia="Arial" w:hAnsi="Arial"/>
                  <w:sz w:val="18"/>
                  <w:szCs w:val="18"/>
                  <w:color w:val="0000EE"/>
                </w:rPr>
                <w:t xml:space="preserve">19, 2021 </w:t>
              </w:r>
              <w:r>
                <w:rPr>
                  <w:rFonts w:ascii="Arial" w:cs="Arial" w:eastAsia="Arial" w:hAnsi="Arial"/>
                  <w:sz w:val="18"/>
                  <w:szCs w:val="18"/>
                  <w:color w:val="000000"/>
                </w:rPr>
                <w:t>and</w:t>
              </w:r>
              <w:r>
                <w:rPr>
                  <w:rFonts w:ascii="Arial" w:cs="Arial" w:eastAsia="Arial" w:hAnsi="Arial"/>
                  <w:sz w:val="18"/>
                  <w:szCs w:val="18"/>
                  <w:color w:val="0000EE"/>
                </w:rPr>
                <w:t xml:space="preserve"> </w:t>
              </w:r>
            </w:hyperlink>
            <w:hyperlink r:id="rId24">
              <w:r>
                <w:rPr>
                  <w:rFonts w:ascii="Arial" w:cs="Arial" w:eastAsia="Arial" w:hAnsi="Arial"/>
                  <w:sz w:val="18"/>
                  <w:szCs w:val="18"/>
                  <w:color w:val="0000EE"/>
                </w:rPr>
                <w:t>April 20, 2021</w:t>
              </w:r>
            </w:hyperlink>
            <w:hyperlink r:id="rId23">
              <w:r>
                <w:rPr>
                  <w:rFonts w:ascii="Arial" w:cs="Arial" w:eastAsia="Arial" w:hAnsi="Arial"/>
                  <w:sz w:val="18"/>
                  <w:szCs w:val="18"/>
                  <w:color w:val="000000"/>
                </w:rPr>
                <w:t>;</w:t>
              </w:r>
            </w:hyperlink>
          </w:p>
        </w:tc>
        <w:tc>
          <w:tcPr>
            <w:tcW w:w="1100" w:type="dxa"/>
            <w:vAlign w:val="bottom"/>
            <w:tcBorders>
              <w:top w:val="single" w:sz="8" w:color="0000EE"/>
            </w:tcBorders>
          </w:tcPr>
          <w:p>
            <w:pPr>
              <w:spacing w:after="0"/>
              <w:rPr>
                <w:sz w:val="17"/>
                <w:szCs w:val="17"/>
                <w:color w:val="auto"/>
              </w:rPr>
            </w:pPr>
          </w:p>
        </w:tc>
        <w:tc>
          <w:tcPr>
            <w:tcW w:w="100" w:type="dxa"/>
            <w:vAlign w:val="bottom"/>
          </w:tcPr>
          <w:p>
            <w:pPr>
              <w:spacing w:after="0"/>
              <w:rPr>
                <w:sz w:val="17"/>
                <w:szCs w:val="17"/>
                <w:color w:val="auto"/>
              </w:rPr>
            </w:pPr>
          </w:p>
        </w:tc>
        <w:tc>
          <w:tcPr>
            <w:tcW w:w="1180" w:type="dxa"/>
            <w:vAlign w:val="bottom"/>
            <w:tcBorders>
              <w:top w:val="single" w:sz="8" w:color="0000EE"/>
            </w:tcBorders>
          </w:tcPr>
          <w:p>
            <w:pPr>
              <w:spacing w:after="0"/>
              <w:rPr>
                <w:sz w:val="17"/>
                <w:szCs w:val="17"/>
                <w:color w:val="auto"/>
              </w:rPr>
            </w:pPr>
          </w:p>
        </w:tc>
        <w:tc>
          <w:tcPr>
            <w:tcW w:w="100" w:type="dxa"/>
            <w:vAlign w:val="bottom"/>
          </w:tcPr>
          <w:p>
            <w:pPr>
              <w:spacing w:after="0"/>
              <w:rPr>
                <w:sz w:val="17"/>
                <w:szCs w:val="17"/>
                <w:color w:val="auto"/>
              </w:rPr>
            </w:pPr>
          </w:p>
        </w:tc>
        <w:tc>
          <w:tcPr>
            <w:tcW w:w="960" w:type="dxa"/>
            <w:vAlign w:val="bottom"/>
            <w:tcBorders>
              <w:top w:val="single" w:sz="8" w:color="0000EE"/>
            </w:tcBorders>
          </w:tcPr>
          <w:p>
            <w:pPr>
              <w:spacing w:after="0"/>
              <w:rPr>
                <w:sz w:val="17"/>
                <w:szCs w:val="17"/>
                <w:color w:val="auto"/>
              </w:rPr>
            </w:pPr>
          </w:p>
        </w:tc>
        <w:tc>
          <w:tcPr>
            <w:tcW w:w="80" w:type="dxa"/>
            <w:vAlign w:val="bottom"/>
          </w:tcPr>
          <w:p>
            <w:pPr>
              <w:spacing w:after="0"/>
              <w:rPr>
                <w:sz w:val="17"/>
                <w:szCs w:val="17"/>
                <w:color w:val="auto"/>
              </w:rPr>
            </w:pPr>
          </w:p>
        </w:tc>
        <w:tc>
          <w:tcPr>
            <w:tcW w:w="1160" w:type="dxa"/>
            <w:vAlign w:val="bottom"/>
            <w:tcBorders>
              <w:top w:val="single" w:sz="8" w:color="0000EE"/>
            </w:tcBorders>
          </w:tcPr>
          <w:p>
            <w:pPr>
              <w:spacing w:after="0"/>
              <w:rPr>
                <w:sz w:val="17"/>
                <w:szCs w:val="17"/>
                <w:color w:val="auto"/>
              </w:rPr>
            </w:pPr>
          </w:p>
        </w:tc>
        <w:tc>
          <w:tcPr>
            <w:tcW w:w="80" w:type="dxa"/>
            <w:vAlign w:val="bottom"/>
          </w:tcPr>
          <w:p>
            <w:pPr>
              <w:spacing w:after="0"/>
              <w:rPr>
                <w:sz w:val="17"/>
                <w:szCs w:val="17"/>
                <w:color w:val="auto"/>
              </w:rPr>
            </w:pPr>
          </w:p>
        </w:tc>
        <w:tc>
          <w:tcPr>
            <w:tcW w:w="1060" w:type="dxa"/>
            <w:vAlign w:val="bottom"/>
            <w:tcBorders>
              <w:top w:val="single" w:sz="8" w:color="0000EE"/>
            </w:tcBorders>
          </w:tcPr>
          <w:p>
            <w:pPr>
              <w:spacing w:after="0"/>
              <w:rPr>
                <w:sz w:val="17"/>
                <w:szCs w:val="17"/>
                <w:color w:val="auto"/>
              </w:rPr>
            </w:pPr>
          </w:p>
        </w:tc>
        <w:tc>
          <w:tcPr>
            <w:tcW w:w="80" w:type="dxa"/>
            <w:vAlign w:val="bottom"/>
          </w:tcPr>
          <w:p>
            <w:pPr>
              <w:spacing w:after="0"/>
              <w:rPr>
                <w:sz w:val="17"/>
                <w:szCs w:val="17"/>
                <w:color w:val="auto"/>
              </w:rPr>
            </w:pPr>
          </w:p>
        </w:tc>
        <w:tc>
          <w:tcPr>
            <w:tcW w:w="380" w:type="dxa"/>
            <w:vAlign w:val="bottom"/>
            <w:tcBorders>
              <w:top w:val="single" w:sz="8" w:color="0000EE"/>
            </w:tcBorders>
          </w:tcPr>
          <w:p>
            <w:pPr>
              <w:spacing w:after="0"/>
              <w:rPr>
                <w:sz w:val="17"/>
                <w:szCs w:val="17"/>
                <w:color w:val="auto"/>
              </w:rPr>
            </w:pPr>
          </w:p>
        </w:tc>
      </w:tr>
      <w:tr>
        <w:trPr>
          <w:trHeight w:val="20"/>
        </w:trPr>
        <w:tc>
          <w:tcPr>
            <w:tcW w:w="540" w:type="dxa"/>
            <w:vAlign w:val="bottom"/>
          </w:tcPr>
          <w:p>
            <w:pPr>
              <w:spacing w:after="0" w:line="20" w:lineRule="exact"/>
              <w:rPr>
                <w:sz w:val="1"/>
                <w:szCs w:val="1"/>
                <w:color w:val="auto"/>
              </w:rPr>
            </w:pPr>
          </w:p>
        </w:tc>
        <w:tc>
          <w:tcPr>
            <w:tcW w:w="640" w:type="dxa"/>
            <w:vAlign w:val="bottom"/>
            <w:shd w:val="clear" w:color="auto" w:fill="0000EE"/>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60" w:type="dxa"/>
            <w:vAlign w:val="bottom"/>
            <w:shd w:val="clear" w:color="auto" w:fill="0000EE"/>
          </w:tcPr>
          <w:p>
            <w:pPr>
              <w:spacing w:after="0" w:line="20" w:lineRule="exact"/>
              <w:rPr>
                <w:sz w:val="1"/>
                <w:szCs w:val="1"/>
                <w:color w:val="auto"/>
              </w:rPr>
            </w:pPr>
          </w:p>
        </w:tc>
        <w:tc>
          <w:tcPr>
            <w:tcW w:w="1480" w:type="dxa"/>
            <w:vAlign w:val="bottom"/>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r>
    </w:tbl>
    <w:p>
      <w:pPr>
        <w:spacing w:after="0" w:line="134" w:lineRule="exact"/>
        <w:rPr>
          <w:sz w:val="20"/>
          <w:szCs w:val="20"/>
          <w:color w:val="auto"/>
        </w:rPr>
      </w:pPr>
    </w:p>
    <w:p>
      <w:pPr>
        <w:ind w:left="960" w:right="200" w:hanging="532"/>
        <w:spacing w:after="0" w:line="277" w:lineRule="auto"/>
        <w:tabs>
          <w:tab w:leader="none" w:pos="960" w:val="left"/>
        </w:tabs>
        <w:numPr>
          <w:ilvl w:val="0"/>
          <w:numId w:val="3"/>
        </w:numPr>
        <w:rPr>
          <w:rFonts w:ascii="Arial" w:cs="Arial" w:eastAsia="Arial" w:hAnsi="Arial"/>
          <w:sz w:val="18"/>
          <w:szCs w:val="18"/>
          <w:color w:val="0000EE"/>
        </w:rPr>
      </w:pPr>
      <w:hyperlink r:id="rId25">
        <w:r>
          <w:rPr>
            <w:rFonts w:ascii="Arial" w:cs="Arial" w:eastAsia="Arial" w:hAnsi="Arial"/>
            <w:sz w:val="18"/>
            <w:szCs w:val="18"/>
            <w:color w:val="auto"/>
          </w:rPr>
          <w:t xml:space="preserve">Inphi’s Annual Report on Form 10-K for the fiscal year ended December 31, 2020 filed on </w:t>
        </w:r>
        <w:r>
          <w:rPr>
            <w:rFonts w:ascii="Arial" w:cs="Arial" w:eastAsia="Arial" w:hAnsi="Arial"/>
            <w:sz w:val="18"/>
            <w:szCs w:val="18"/>
            <w:u w:val="single" w:color="auto"/>
            <w:color w:val="0000EE"/>
          </w:rPr>
          <w:t>February 25, 2021</w:t>
        </w:r>
        <w:r>
          <w:rPr>
            <w:rFonts w:ascii="Arial" w:cs="Arial" w:eastAsia="Arial" w:hAnsi="Arial"/>
            <w:sz w:val="18"/>
            <w:szCs w:val="18"/>
            <w:color w:val="auto"/>
          </w:rPr>
          <w:t xml:space="preserve">, as amended on </w:t>
        </w:r>
        <w:r>
          <w:rPr>
            <w:rFonts w:ascii="Arial" w:cs="Arial" w:eastAsia="Arial" w:hAnsi="Arial"/>
            <w:sz w:val="18"/>
            <w:szCs w:val="18"/>
            <w:u w:val="single" w:color="auto"/>
            <w:color w:val="0000EE"/>
          </w:rPr>
          <w:t>March 2,</w:t>
        </w:r>
      </w:hyperlink>
      <w:r>
        <w:rPr>
          <w:rFonts w:ascii="Arial" w:cs="Arial" w:eastAsia="Arial" w:hAnsi="Arial"/>
          <w:sz w:val="18"/>
          <w:szCs w:val="18"/>
          <w:color w:val="auto"/>
        </w:rPr>
        <w:t xml:space="preserve"> </w:t>
      </w:r>
      <w:hyperlink r:id="rId25">
        <w:r>
          <w:rPr>
            <w:rFonts w:ascii="Arial" w:cs="Arial" w:eastAsia="Arial" w:hAnsi="Arial"/>
            <w:sz w:val="18"/>
            <w:szCs w:val="18"/>
            <w:u w:val="single" w:color="auto"/>
            <w:color w:val="0000EE"/>
          </w:rPr>
          <w:t>2021</w:t>
        </w:r>
        <w:r>
          <w:rPr>
            <w:rFonts w:ascii="Arial" w:cs="Arial" w:eastAsia="Arial" w:hAnsi="Arial"/>
            <w:sz w:val="18"/>
            <w:szCs w:val="18"/>
            <w:color w:val="000000"/>
          </w:rPr>
          <w:t>; and</w:t>
        </w:r>
      </w:hyperlink>
    </w:p>
    <w:p>
      <w:pPr>
        <w:spacing w:after="0" w:line="75" w:lineRule="exact"/>
        <w:rPr>
          <w:rFonts w:ascii="Arial" w:cs="Arial" w:eastAsia="Arial" w:hAnsi="Arial"/>
          <w:sz w:val="18"/>
          <w:szCs w:val="18"/>
          <w:color w:val="0000EE"/>
        </w:rPr>
      </w:pPr>
    </w:p>
    <w:p>
      <w:pPr>
        <w:ind w:left="960" w:hanging="532"/>
        <w:spacing w:after="0"/>
        <w:tabs>
          <w:tab w:leader="none" w:pos="960" w:val="left"/>
        </w:tabs>
        <w:numPr>
          <w:ilvl w:val="0"/>
          <w:numId w:val="3"/>
        </w:numPr>
        <w:rPr>
          <w:rFonts w:ascii="Arial" w:cs="Arial" w:eastAsia="Arial" w:hAnsi="Arial"/>
          <w:sz w:val="18"/>
          <w:szCs w:val="18"/>
          <w:color w:val="auto"/>
        </w:rPr>
      </w:pPr>
      <w:r>
        <w:rPr>
          <w:rFonts w:ascii="Arial" w:cs="Arial" w:eastAsia="Arial" w:hAnsi="Arial"/>
          <w:sz w:val="18"/>
          <w:szCs w:val="18"/>
          <w:color w:val="auto"/>
        </w:rPr>
        <w:t xml:space="preserve">Inphi’s Current Report on Form 8-K filed on </w:t>
      </w:r>
      <w:hyperlink r:id="rId26">
        <w:r>
          <w:rPr>
            <w:rFonts w:ascii="Arial" w:cs="Arial" w:eastAsia="Arial" w:hAnsi="Arial"/>
            <w:sz w:val="18"/>
            <w:szCs w:val="18"/>
            <w:u w:val="single" w:color="auto"/>
            <w:color w:val="0000EE"/>
          </w:rPr>
          <w:t>April 15, 2021</w:t>
        </w:r>
      </w:hyperlink>
      <w:r>
        <w:rPr>
          <w:rFonts w:ascii="Arial" w:cs="Arial" w:eastAsia="Arial" w:hAnsi="Arial"/>
          <w:sz w:val="18"/>
          <w:szCs w:val="18"/>
          <w:color w:val="auto"/>
        </w:rPr>
        <w:t>.</w:t>
      </w:r>
    </w:p>
    <w:p>
      <w:pPr>
        <w:spacing w:after="0" w:line="225" w:lineRule="exact"/>
        <w:rPr>
          <w:rFonts w:ascii="Arial" w:cs="Arial" w:eastAsia="Arial" w:hAnsi="Arial"/>
          <w:sz w:val="18"/>
          <w:szCs w:val="18"/>
          <w:color w:val="auto"/>
        </w:rPr>
      </w:pPr>
    </w:p>
    <w:p>
      <w:pPr>
        <w:ind w:firstLine="440"/>
        <w:spacing w:after="0" w:line="272" w:lineRule="auto"/>
        <w:rPr>
          <w:sz w:val="20"/>
          <w:szCs w:val="20"/>
          <w:color w:val="auto"/>
        </w:rPr>
      </w:pPr>
      <w:r>
        <w:rPr>
          <w:rFonts w:ascii="Arial" w:cs="Arial" w:eastAsia="Arial" w:hAnsi="Arial"/>
          <w:sz w:val="17"/>
          <w:szCs w:val="17"/>
          <w:color w:val="auto"/>
        </w:rPr>
        <w:t>In addition, all documents subsequently filed by the Registrant pursuant to Sections 13(a), 13(c), 14 and 15(d) of the Exchange Act, prior to the filing of a post-effective amendment which indicates that all securities offered hereby have been sold or which deregisters all securities then remaining unsold, shall be deemed to be incorporated by reference in this Registration Statement and to be part hereof from the date of filing such documents. Any statement contained in a document incorporated or deemed to be incorporated by reference herein shall be deemed to be modified or superseded for purposes of this Registration Statement to the extent that a statement contained herein, or in any other subsequently filed document that also is or is deemed to be incorporated by reference herein, modifies or supersedes such statement. Any such statement so modified or superseded shall not be deemed, except as so modified or superseded, to constitute a part of this Registration Statement.</w:t>
      </w:r>
    </w:p>
    <w:p>
      <w:pPr>
        <w:spacing w:after="0" w:line="322" w:lineRule="exact"/>
        <w:rPr>
          <w:rFonts w:ascii="Arial" w:cs="Arial" w:eastAsia="Arial" w:hAnsi="Arial"/>
          <w:sz w:val="18"/>
          <w:szCs w:val="18"/>
          <w:color w:val="auto"/>
        </w:rPr>
      </w:pPr>
    </w:p>
    <w:p>
      <w:pPr>
        <w:spacing w:after="0"/>
        <w:tabs>
          <w:tab w:leader="none" w:pos="106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6"/>
          <w:szCs w:val="16"/>
          <w:b w:val="1"/>
          <w:bCs w:val="1"/>
          <w:color w:val="auto"/>
        </w:rPr>
        <w:t>Description of Securities.</w:t>
      </w:r>
    </w:p>
    <w:p>
      <w:pPr>
        <w:spacing w:after="0" w:line="121" w:lineRule="exact"/>
        <w:rPr>
          <w:rFonts w:ascii="Arial" w:cs="Arial" w:eastAsia="Arial" w:hAnsi="Arial"/>
          <w:sz w:val="18"/>
          <w:szCs w:val="18"/>
          <w:color w:val="auto"/>
        </w:rPr>
      </w:pPr>
    </w:p>
    <w:p>
      <w:pPr>
        <w:ind w:left="440"/>
        <w:spacing w:after="0"/>
        <w:rPr>
          <w:sz w:val="20"/>
          <w:szCs w:val="20"/>
          <w:color w:val="auto"/>
        </w:rPr>
      </w:pPr>
      <w:r>
        <w:rPr>
          <w:rFonts w:ascii="Arial" w:cs="Arial" w:eastAsia="Arial" w:hAnsi="Arial"/>
          <w:sz w:val="18"/>
          <w:szCs w:val="18"/>
          <w:color w:val="auto"/>
        </w:rPr>
        <w:t>Not applicable.</w:t>
      </w:r>
    </w:p>
    <w:p>
      <w:pPr>
        <w:spacing w:after="0" w:line="370" w:lineRule="exact"/>
        <w:rPr>
          <w:rFonts w:ascii="Arial" w:cs="Arial" w:eastAsia="Arial" w:hAnsi="Arial"/>
          <w:sz w:val="18"/>
          <w:szCs w:val="18"/>
          <w:color w:val="auto"/>
        </w:rPr>
      </w:pPr>
    </w:p>
    <w:p>
      <w:pPr>
        <w:spacing w:after="0"/>
        <w:tabs>
          <w:tab w:leader="none" w:pos="1060" w:val="left"/>
        </w:tabs>
        <w:rPr>
          <w:sz w:val="20"/>
          <w:szCs w:val="20"/>
          <w:color w:val="auto"/>
        </w:rPr>
      </w:pPr>
      <w:r>
        <w:rPr>
          <w:rFonts w:ascii="Arial" w:cs="Arial" w:eastAsia="Arial" w:hAnsi="Arial"/>
          <w:sz w:val="18"/>
          <w:szCs w:val="18"/>
          <w:b w:val="1"/>
          <w:bCs w:val="1"/>
          <w:color w:val="auto"/>
        </w:rPr>
        <w:t>Item 5.</w:t>
      </w:r>
      <w:r>
        <w:rPr>
          <w:sz w:val="20"/>
          <w:szCs w:val="20"/>
          <w:color w:val="auto"/>
        </w:rPr>
        <w:tab/>
      </w:r>
      <w:r>
        <w:rPr>
          <w:rFonts w:ascii="Arial" w:cs="Arial" w:eastAsia="Arial" w:hAnsi="Arial"/>
          <w:sz w:val="16"/>
          <w:szCs w:val="16"/>
          <w:b w:val="1"/>
          <w:bCs w:val="1"/>
          <w:color w:val="auto"/>
        </w:rPr>
        <w:t>Interests of Named Experts and Counsel.</w:t>
      </w:r>
    </w:p>
    <w:p>
      <w:pPr>
        <w:spacing w:after="0" w:line="121" w:lineRule="exact"/>
        <w:rPr>
          <w:rFonts w:ascii="Arial" w:cs="Arial" w:eastAsia="Arial" w:hAnsi="Arial"/>
          <w:sz w:val="18"/>
          <w:szCs w:val="18"/>
          <w:color w:val="auto"/>
        </w:rPr>
      </w:pPr>
    </w:p>
    <w:p>
      <w:pPr>
        <w:ind w:left="440"/>
        <w:spacing w:after="0"/>
        <w:rPr>
          <w:sz w:val="20"/>
          <w:szCs w:val="20"/>
          <w:color w:val="auto"/>
        </w:rPr>
      </w:pPr>
      <w:r>
        <w:rPr>
          <w:rFonts w:ascii="Arial" w:cs="Arial" w:eastAsia="Arial" w:hAnsi="Arial"/>
          <w:sz w:val="18"/>
          <w:szCs w:val="18"/>
          <w:color w:val="auto"/>
        </w:rPr>
        <w:t>Not applicable.</w:t>
      </w:r>
    </w:p>
    <w:p>
      <w:pPr>
        <w:sectPr>
          <w:pgSz w:w="11900" w:h="16838" w:orient="portrait"/>
          <w:cols w:equalWidth="0" w:num="1">
            <w:col w:w="10960"/>
          </w:cols>
          <w:pgMar w:left="440" w:top="270" w:right="499" w:bottom="1440" w:gutter="0" w:footer="0" w:header="0"/>
        </w:sectPr>
      </w:pPr>
    </w:p>
    <w:bookmarkStart w:id="5" w:name="page6"/>
    <w:bookmarkEnd w:id="5"/>
    <w:p>
      <w:pPr>
        <w:spacing w:after="0"/>
        <w:tabs>
          <w:tab w:leader="none" w:pos="106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Item 6.</w:t>
      </w:r>
      <w:r>
        <w:rPr>
          <w:sz w:val="20"/>
          <w:szCs w:val="20"/>
          <w:color w:val="auto"/>
        </w:rPr>
        <w:tab/>
      </w:r>
      <w:r>
        <w:rPr>
          <w:rFonts w:ascii="Arial" w:cs="Arial" w:eastAsia="Arial" w:hAnsi="Arial"/>
          <w:sz w:val="16"/>
          <w:szCs w:val="16"/>
          <w:b w:val="1"/>
          <w:bCs w:val="1"/>
          <w:color w:val="auto"/>
        </w:rPr>
        <w:t>Indemnification of Directors and Officers</w:t>
      </w:r>
    </w:p>
    <w:p>
      <w:pPr>
        <w:spacing w:after="0" w:line="121" w:lineRule="exact"/>
        <w:rPr>
          <w:sz w:val="20"/>
          <w:szCs w:val="20"/>
          <w:color w:val="auto"/>
        </w:rPr>
      </w:pPr>
    </w:p>
    <w:p>
      <w:pPr>
        <w:ind w:firstLine="440"/>
        <w:spacing w:after="0" w:line="286" w:lineRule="auto"/>
        <w:rPr>
          <w:sz w:val="20"/>
          <w:szCs w:val="20"/>
          <w:color w:val="auto"/>
        </w:rPr>
      </w:pPr>
      <w:r>
        <w:rPr>
          <w:rFonts w:ascii="Arial" w:cs="Arial" w:eastAsia="Arial" w:hAnsi="Arial"/>
          <w:sz w:val="16"/>
          <w:szCs w:val="16"/>
          <w:color w:val="auto"/>
        </w:rPr>
        <w:t>Section 145 of the Delaware General Corporation Law (“DGCL”) empowers a Delaware corporation to indemnify any person who was or is a party or is threatened to be made a party to any threatened, pending or completed action, suit or proceeding, whether civil, criminal, administrative or investigative (other than an action by or in the right of the corporation) by reason of the fact that such person is or was a director, officer, employee or agent of such corporation or is or was serving at the request of such corporation as a director, officer, employee or agent of another corporation, partnership, joint venture, trust or other enterprise. The indemnity may include expenses (including attorneys’ fees), judgments, fines and amounts paid in settlement actually and reasonably incurred by such person in connection with such action, suit or proceeding; provided that such person acted in good faith and in a manner such person reasonably believed to be in or not opposed to the best interests of the corporation, and, with respect to any criminal action or proceeding, had no reasonable cause to believe such person’s conduct was unlawful. A Delaware corporation may indemnify directors, officers, employees and other agents of such corporation in an action by or in the right of the corporation under the same conditions, except that no indemnification is permitted without judicial approval if the person to be indemnified has been adjudged to be liable to the corporation. Where a director, officer, employee or agent of the corporation is successful on the merits or otherwise in the defense of any action, suit or proceeding referred to above or in defense of any claim, issue or matter therein, the corporation must indemnify such person against the expenses (including attorneys’ fees) which he or she actually and reasonably incurred in connection therewith.</w:t>
      </w:r>
    </w:p>
    <w:p>
      <w:pPr>
        <w:spacing w:after="0" w:line="174" w:lineRule="exact"/>
        <w:rPr>
          <w:sz w:val="20"/>
          <w:szCs w:val="20"/>
          <w:color w:val="auto"/>
        </w:rPr>
      </w:pPr>
    </w:p>
    <w:p>
      <w:pPr>
        <w:ind w:right="20" w:firstLine="440"/>
        <w:spacing w:after="0" w:line="342" w:lineRule="auto"/>
        <w:rPr>
          <w:sz w:val="20"/>
          <w:szCs w:val="20"/>
          <w:color w:val="auto"/>
        </w:rPr>
      </w:pPr>
      <w:r>
        <w:rPr>
          <w:rFonts w:ascii="Arial" w:cs="Arial" w:eastAsia="Arial" w:hAnsi="Arial"/>
          <w:sz w:val="16"/>
          <w:szCs w:val="16"/>
          <w:color w:val="auto"/>
        </w:rPr>
        <w:t>The Registrant’s Amended and Restated Certificate of Incorporation and Amended and Restated Bylaws contain provisions that provide for the indemnification of officers and directors to the fullest extent as is permitted by the laws of the State of Delaware, as may be amended from time to time.</w:t>
      </w:r>
    </w:p>
    <w:p>
      <w:pPr>
        <w:spacing w:after="0" w:line="124" w:lineRule="exact"/>
        <w:rPr>
          <w:sz w:val="20"/>
          <w:szCs w:val="20"/>
          <w:color w:val="auto"/>
        </w:rPr>
      </w:pPr>
    </w:p>
    <w:p>
      <w:pPr>
        <w:ind w:right="140" w:firstLine="440"/>
        <w:spacing w:after="0" w:line="263" w:lineRule="auto"/>
        <w:rPr>
          <w:sz w:val="20"/>
          <w:szCs w:val="20"/>
          <w:color w:val="auto"/>
        </w:rPr>
      </w:pPr>
      <w:r>
        <w:rPr>
          <w:rFonts w:ascii="Arial" w:cs="Arial" w:eastAsia="Arial" w:hAnsi="Arial"/>
          <w:sz w:val="18"/>
          <w:szCs w:val="18"/>
          <w:color w:val="auto"/>
        </w:rPr>
        <w:t>As permitted by Section 102(b)(7) of the DGCL, the Registrant’s Amended and Restated Certificate of Incorporation contains a provision eliminating the personal liability of its directors to the Registrant or its stockholders for monetary damages for breach of fiduciary duty as a director to the fullest extent permitted by the DGCL, as may be amended from time to time.</w:t>
      </w:r>
    </w:p>
    <w:p>
      <w:pPr>
        <w:spacing w:after="0" w:line="184" w:lineRule="exact"/>
        <w:rPr>
          <w:sz w:val="20"/>
          <w:szCs w:val="20"/>
          <w:color w:val="auto"/>
        </w:rPr>
      </w:pPr>
    </w:p>
    <w:p>
      <w:pPr>
        <w:ind w:right="60" w:firstLine="440"/>
        <w:spacing w:after="0" w:line="290" w:lineRule="auto"/>
        <w:rPr>
          <w:sz w:val="20"/>
          <w:szCs w:val="20"/>
          <w:color w:val="auto"/>
        </w:rPr>
      </w:pPr>
      <w:r>
        <w:rPr>
          <w:rFonts w:ascii="Arial" w:cs="Arial" w:eastAsia="Arial" w:hAnsi="Arial"/>
          <w:sz w:val="16"/>
          <w:szCs w:val="16"/>
          <w:color w:val="auto"/>
        </w:rPr>
        <w:t>The Registrant’s Amended and Restated Bylaws provide that the Registrant shall indemnify, to the fullest extent authorized by the DGCL, each person who was or is a party or is threatened to be made a party to, or was or is otherwise involved in, any action, suit, arbitration, alternative dispute resolution mechanism, investigation, inquiry, judicial, administrative or legislative hearing, or any other threatened, pending or completed proceeding, whether brought by or in the right of the Registrant or otherwise, including any and all appeals, whether of a civil, criminal, administrative, legislative, investigative or other nature, by reason of the fact that he or she is or was a director or an officer of the Registrant or while a director or officer of the Registrant is or was serving at the request of the corporation as a director, officer, employee, agent or trustee of another corporation or of a partnership, joint venture, trust or other enterprise, including service with respect to an employee benefit plan, or by reason of anything done or not done by them in any such capacity, against all expense, liability and loss actually and reasonably incurred by such indemnitee.</w:t>
      </w:r>
    </w:p>
    <w:p>
      <w:pPr>
        <w:spacing w:after="0" w:line="165" w:lineRule="exact"/>
        <w:rPr>
          <w:sz w:val="20"/>
          <w:szCs w:val="20"/>
          <w:color w:val="auto"/>
        </w:rPr>
      </w:pPr>
    </w:p>
    <w:p>
      <w:pPr>
        <w:ind w:firstLine="440"/>
        <w:spacing w:after="0" w:line="255" w:lineRule="auto"/>
        <w:rPr>
          <w:sz w:val="20"/>
          <w:szCs w:val="20"/>
          <w:color w:val="auto"/>
        </w:rPr>
      </w:pPr>
      <w:r>
        <w:rPr>
          <w:rFonts w:ascii="Arial" w:cs="Arial" w:eastAsia="Arial" w:hAnsi="Arial"/>
          <w:sz w:val="18"/>
          <w:szCs w:val="18"/>
          <w:color w:val="auto"/>
        </w:rPr>
        <w:t>The Merger Agreement requires the Registrant to maintain for six (6) years following the effective time of the Bermuda Merger either the existing policies of directors’ and officers’ liability insurance maintained by each of Marvell and Inphi as of October 28, 2020 or provide substitute policies of comparable coverage, except that in no event will the annual cost to the Registrant for maintaining such policies exceed three hundred-percent (300%) of the annual premium currently paid for such policies, referred to as the maximum amount. Each of Marvell and Inphi may obtain a six (6)-year “tail” policy under such party’s existing directors’ and officers’ insurance policy in lieu of the foregoing, in each case for a cost not to exceed the applicable maximum amount.</w:t>
      </w:r>
    </w:p>
    <w:p>
      <w:pPr>
        <w:spacing w:after="0" w:line="215" w:lineRule="exact"/>
        <w:rPr>
          <w:sz w:val="20"/>
          <w:szCs w:val="20"/>
          <w:color w:val="auto"/>
        </w:rPr>
      </w:pPr>
    </w:p>
    <w:p>
      <w:pPr>
        <w:spacing w:after="0"/>
        <w:tabs>
          <w:tab w:leader="none" w:pos="1060" w:val="left"/>
        </w:tabs>
        <w:rPr>
          <w:sz w:val="20"/>
          <w:szCs w:val="20"/>
          <w:color w:val="auto"/>
        </w:rPr>
      </w:pPr>
      <w:r>
        <w:rPr>
          <w:rFonts w:ascii="Arial" w:cs="Arial" w:eastAsia="Arial" w:hAnsi="Arial"/>
          <w:sz w:val="18"/>
          <w:szCs w:val="18"/>
          <w:b w:val="1"/>
          <w:bCs w:val="1"/>
          <w:color w:val="auto"/>
        </w:rPr>
        <w:t>Item 7.</w:t>
      </w:r>
      <w:r>
        <w:rPr>
          <w:sz w:val="20"/>
          <w:szCs w:val="20"/>
          <w:color w:val="auto"/>
        </w:rPr>
        <w:tab/>
      </w:r>
      <w:r>
        <w:rPr>
          <w:rFonts w:ascii="Arial" w:cs="Arial" w:eastAsia="Arial" w:hAnsi="Arial"/>
          <w:sz w:val="16"/>
          <w:szCs w:val="16"/>
          <w:b w:val="1"/>
          <w:bCs w:val="1"/>
          <w:color w:val="auto"/>
        </w:rPr>
        <w:t>Exemption from Registration Claimed.</w:t>
      </w:r>
    </w:p>
    <w:p>
      <w:pPr>
        <w:spacing w:after="0" w:line="229" w:lineRule="exact"/>
        <w:rPr>
          <w:sz w:val="20"/>
          <w:szCs w:val="20"/>
          <w:color w:val="auto"/>
        </w:rPr>
      </w:pPr>
    </w:p>
    <w:p>
      <w:pPr>
        <w:ind w:left="440"/>
        <w:spacing w:after="0"/>
        <w:rPr>
          <w:sz w:val="20"/>
          <w:szCs w:val="20"/>
          <w:color w:val="auto"/>
        </w:rPr>
      </w:pPr>
      <w:r>
        <w:rPr>
          <w:rFonts w:ascii="Arial" w:cs="Arial" w:eastAsia="Arial" w:hAnsi="Arial"/>
          <w:sz w:val="18"/>
          <w:szCs w:val="18"/>
          <w:color w:val="auto"/>
        </w:rPr>
        <w:t>Not applicable.</w:t>
      </w:r>
    </w:p>
    <w:p>
      <w:pPr>
        <w:sectPr>
          <w:pgSz w:w="11900" w:h="16838" w:orient="portrait"/>
          <w:cols w:equalWidth="0" w:num="1">
            <w:col w:w="10960"/>
          </w:cols>
          <w:pgMar w:left="440" w:top="270" w:right="499" w:bottom="1440" w:gutter="0" w:footer="0" w:header="0"/>
        </w:sectPr>
      </w:pPr>
    </w:p>
    <w:bookmarkStart w:id="6" w:name="page7"/>
    <w:bookmarkEnd w:id="6"/>
    <w:p>
      <w:pPr>
        <w:spacing w:after="0"/>
        <w:tabs>
          <w:tab w:leader="none" w:pos="106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Item 8.</w:t>
      </w:r>
      <w:r>
        <w:rPr>
          <w:sz w:val="20"/>
          <w:szCs w:val="20"/>
          <w:color w:val="auto"/>
        </w:rPr>
        <w:tab/>
      </w:r>
      <w:r>
        <w:rPr>
          <w:rFonts w:ascii="Arial" w:cs="Arial" w:eastAsia="Arial" w:hAnsi="Arial"/>
          <w:sz w:val="16"/>
          <w:szCs w:val="16"/>
          <w:b w:val="1"/>
          <w:bCs w:val="1"/>
          <w:color w:val="auto"/>
        </w:rPr>
        <w:t>Exhibits.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The following exhibits are filed as part of this Registration Statement:</w:t>
      </w:r>
    </w:p>
    <w:p>
      <w:pPr>
        <w:spacing w:after="0" w:line="23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80" w:type="dxa"/>
            <w:vAlign w:val="bottom"/>
            <w:gridSpan w:val="3"/>
          </w:tcPr>
          <w:p>
            <w:pPr>
              <w:jc w:val="center"/>
              <w:ind w:right="420"/>
              <w:spacing w:after="0"/>
              <w:rPr>
                <w:sz w:val="20"/>
                <w:szCs w:val="20"/>
                <w:color w:val="auto"/>
              </w:rPr>
            </w:pPr>
            <w:r>
              <w:rPr>
                <w:rFonts w:ascii="Arial" w:cs="Arial" w:eastAsia="Arial" w:hAnsi="Arial"/>
                <w:sz w:val="14"/>
                <w:szCs w:val="14"/>
                <w:b w:val="1"/>
                <w:bCs w:val="1"/>
                <w:color w:val="auto"/>
                <w:w w:val="98"/>
              </w:rPr>
              <w:t>Exhibit</w:t>
            </w:r>
          </w:p>
        </w:tc>
        <w:tc>
          <w:tcPr>
            <w:tcW w:w="132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20" w:type="dxa"/>
            <w:vAlign w:val="bottom"/>
            <w:gridSpan w:val="2"/>
            <w:vMerge w:val="restart"/>
          </w:tcPr>
          <w:p>
            <w:pPr>
              <w:spacing w:after="0"/>
              <w:rPr>
                <w:sz w:val="20"/>
                <w:szCs w:val="20"/>
                <w:color w:val="auto"/>
              </w:rPr>
            </w:pPr>
            <w:r>
              <w:rPr>
                <w:rFonts w:ascii="Arial" w:cs="Arial" w:eastAsia="Arial" w:hAnsi="Arial"/>
                <w:sz w:val="14"/>
                <w:szCs w:val="14"/>
                <w:b w:val="1"/>
                <w:bCs w:val="1"/>
                <w:color w:val="auto"/>
                <w:w w:val="90"/>
              </w:rPr>
              <w:t>Description</w:t>
            </w:r>
          </w:p>
        </w:tc>
        <w:tc>
          <w:tcPr>
            <w:tcW w:w="4680" w:type="dxa"/>
            <w:vAlign w:val="bottom"/>
            <w:gridSpan w:val="15"/>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71"/>
        </w:trPr>
        <w:tc>
          <w:tcPr>
            <w:tcW w:w="120" w:type="dxa"/>
            <w:vAlign w:val="bottom"/>
          </w:tcPr>
          <w:p>
            <w:pPr>
              <w:spacing w:after="0"/>
              <w:rPr>
                <w:sz w:val="14"/>
                <w:szCs w:val="14"/>
                <w:color w:val="auto"/>
              </w:rPr>
            </w:pPr>
          </w:p>
        </w:tc>
        <w:tc>
          <w:tcPr>
            <w:tcW w:w="2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7"/>
              </w:rPr>
              <w:t>No.</w:t>
            </w:r>
          </w:p>
        </w:tc>
        <w:tc>
          <w:tcPr>
            <w:tcW w:w="540" w:type="dxa"/>
            <w:vAlign w:val="bottom"/>
          </w:tcPr>
          <w:p>
            <w:pPr>
              <w:spacing w:after="0"/>
              <w:rPr>
                <w:sz w:val="14"/>
                <w:szCs w:val="14"/>
                <w:color w:val="auto"/>
              </w:rPr>
            </w:pPr>
          </w:p>
        </w:tc>
        <w:tc>
          <w:tcPr>
            <w:tcW w:w="132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20" w:type="dxa"/>
            <w:vAlign w:val="bottom"/>
            <w:tcBorders>
              <w:bottom w:val="single" w:sz="8" w:color="auto"/>
            </w:tcBorders>
            <w:gridSpan w:val="2"/>
            <w:vMerge w:val="continue"/>
          </w:tcPr>
          <w:p>
            <w:pPr>
              <w:spacing w:after="0"/>
              <w:rPr>
                <w:sz w:val="14"/>
                <w:szCs w:val="14"/>
                <w:color w:val="auto"/>
              </w:rPr>
            </w:pPr>
          </w:p>
        </w:tc>
        <w:tc>
          <w:tcPr>
            <w:tcW w:w="4680" w:type="dxa"/>
            <w:vAlign w:val="bottom"/>
            <w:gridSpan w:val="15"/>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77"/>
        </w:trPr>
        <w:tc>
          <w:tcPr>
            <w:tcW w:w="340" w:type="dxa"/>
            <w:vAlign w:val="bottom"/>
            <w:gridSpan w:val="2"/>
          </w:tcPr>
          <w:p>
            <w:pPr>
              <w:spacing w:after="0"/>
              <w:rPr>
                <w:sz w:val="20"/>
                <w:szCs w:val="20"/>
                <w:color w:val="auto"/>
              </w:rPr>
            </w:pPr>
            <w:r>
              <w:rPr>
                <w:rFonts w:ascii="Arial" w:cs="Arial" w:eastAsia="Arial" w:hAnsi="Arial"/>
                <w:sz w:val="18"/>
                <w:szCs w:val="18"/>
                <w:color w:val="auto"/>
              </w:rPr>
              <w:t>3.1</w:t>
            </w:r>
          </w:p>
        </w:tc>
        <w:tc>
          <w:tcPr>
            <w:tcW w:w="540" w:type="dxa"/>
            <w:vAlign w:val="bottom"/>
          </w:tcPr>
          <w:p>
            <w:pPr>
              <w:spacing w:after="0"/>
              <w:rPr>
                <w:sz w:val="24"/>
                <w:szCs w:val="24"/>
                <w:color w:val="auto"/>
              </w:rPr>
            </w:pPr>
          </w:p>
        </w:tc>
        <w:tc>
          <w:tcPr>
            <w:tcW w:w="10100" w:type="dxa"/>
            <w:vAlign w:val="bottom"/>
            <w:gridSpan w:val="21"/>
          </w:tcPr>
          <w:p>
            <w:pPr>
              <w:spacing w:after="0"/>
              <w:rPr>
                <w:rFonts w:ascii="Arial" w:cs="Arial" w:eastAsia="Arial" w:hAnsi="Arial"/>
                <w:sz w:val="18"/>
                <w:szCs w:val="18"/>
                <w:color w:val="0000EE"/>
                <w:w w:val="93"/>
              </w:rPr>
            </w:pPr>
            <w:hyperlink r:id="rId29">
              <w:r>
                <w:rPr>
                  <w:rFonts w:ascii="Arial" w:cs="Arial" w:eastAsia="Arial" w:hAnsi="Arial"/>
                  <w:sz w:val="18"/>
                  <w:szCs w:val="18"/>
                  <w:color w:val="0000EE"/>
                  <w:w w:val="93"/>
                </w:rPr>
                <w:t>Amended and Restated Certificate of Incorporation of Marvell Technology, Inc. filed with the Secretary of State of Delaware on April 20,</w:t>
              </w:r>
            </w:hyperlink>
          </w:p>
        </w:tc>
        <w:tc>
          <w:tcPr>
            <w:tcW w:w="0" w:type="dxa"/>
            <w:vAlign w:val="bottom"/>
          </w:tcPr>
          <w:p>
            <w:pPr>
              <w:spacing w:after="0"/>
              <w:rPr>
                <w:sz w:val="1"/>
                <w:szCs w:val="1"/>
                <w:color w:val="auto"/>
              </w:rPr>
            </w:pPr>
          </w:p>
        </w:tc>
      </w:tr>
      <w:tr>
        <w:trPr>
          <w:trHeight w:val="196"/>
        </w:trPr>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8700" w:type="dxa"/>
            <w:vAlign w:val="bottom"/>
            <w:tcBorders>
              <w:top w:val="single" w:sz="8" w:color="0000EE"/>
              <w:bottom w:val="single" w:sz="8" w:color="0000EE"/>
            </w:tcBorders>
            <w:gridSpan w:val="11"/>
          </w:tcPr>
          <w:p>
            <w:pPr>
              <w:spacing w:after="0" w:line="196" w:lineRule="exact"/>
              <w:rPr>
                <w:rFonts w:ascii="Arial" w:cs="Arial" w:eastAsia="Arial" w:hAnsi="Arial"/>
                <w:sz w:val="18"/>
                <w:szCs w:val="18"/>
                <w:color w:val="0000EE"/>
                <w:w w:val="91"/>
              </w:rPr>
            </w:pPr>
            <w:hyperlink r:id="rId29">
              <w:r>
                <w:rPr>
                  <w:rFonts w:ascii="Arial" w:cs="Arial" w:eastAsia="Arial" w:hAnsi="Arial"/>
                  <w:sz w:val="18"/>
                  <w:szCs w:val="18"/>
                  <w:color w:val="0000EE"/>
                  <w:w w:val="91"/>
                </w:rPr>
                <w:t>2021, incorporated by reference to Exhibit 3.1 of the Registrant’s Current Report on Form 8-K as filed on April 20, 2021</w:t>
              </w:r>
            </w:hyperlink>
          </w:p>
        </w:tc>
        <w:tc>
          <w:tcPr>
            <w:tcW w:w="1260" w:type="dxa"/>
            <w:vAlign w:val="bottom"/>
            <w:tcBorders>
              <w:top w:val="single" w:sz="8" w:color="0000EE"/>
            </w:tcBorders>
            <w:gridSpan w:val="8"/>
          </w:tcPr>
          <w:p>
            <w:pPr>
              <w:spacing w:after="0"/>
              <w:rPr>
                <w:sz w:val="17"/>
                <w:szCs w:val="17"/>
                <w:color w:val="auto"/>
              </w:rPr>
            </w:pPr>
          </w:p>
        </w:tc>
        <w:tc>
          <w:tcPr>
            <w:tcW w:w="140" w:type="dxa"/>
            <w:vAlign w:val="bottom"/>
            <w:gridSpan w:val="2"/>
          </w:tcPr>
          <w:p>
            <w:pPr>
              <w:spacing w:after="0"/>
              <w:rPr>
                <w:sz w:val="17"/>
                <w:szCs w:val="17"/>
                <w:color w:val="auto"/>
              </w:rPr>
            </w:pPr>
          </w:p>
        </w:tc>
        <w:tc>
          <w:tcPr>
            <w:tcW w:w="0" w:type="dxa"/>
            <w:vAlign w:val="bottom"/>
          </w:tcPr>
          <w:p>
            <w:pPr>
              <w:spacing w:after="0"/>
              <w:rPr>
                <w:sz w:val="1"/>
                <w:szCs w:val="1"/>
                <w:color w:val="auto"/>
              </w:rPr>
            </w:pPr>
          </w:p>
        </w:tc>
      </w:tr>
      <w:tr>
        <w:trPr>
          <w:trHeight w:val="304"/>
        </w:trPr>
        <w:tc>
          <w:tcPr>
            <w:tcW w:w="340" w:type="dxa"/>
            <w:vAlign w:val="bottom"/>
            <w:gridSpan w:val="2"/>
          </w:tcPr>
          <w:p>
            <w:pPr>
              <w:spacing w:after="0"/>
              <w:rPr>
                <w:sz w:val="20"/>
                <w:szCs w:val="20"/>
                <w:color w:val="auto"/>
              </w:rPr>
            </w:pPr>
            <w:r>
              <w:rPr>
                <w:rFonts w:ascii="Arial" w:cs="Arial" w:eastAsia="Arial" w:hAnsi="Arial"/>
                <w:sz w:val="18"/>
                <w:szCs w:val="18"/>
                <w:color w:val="auto"/>
              </w:rPr>
              <w:t>3.2</w:t>
            </w:r>
          </w:p>
        </w:tc>
        <w:tc>
          <w:tcPr>
            <w:tcW w:w="540" w:type="dxa"/>
            <w:vAlign w:val="bottom"/>
          </w:tcPr>
          <w:p>
            <w:pPr>
              <w:spacing w:after="0"/>
              <w:rPr>
                <w:sz w:val="24"/>
                <w:szCs w:val="24"/>
                <w:color w:val="auto"/>
              </w:rPr>
            </w:pPr>
          </w:p>
        </w:tc>
        <w:tc>
          <w:tcPr>
            <w:tcW w:w="9940" w:type="dxa"/>
            <w:vAlign w:val="bottom"/>
            <w:tcBorders>
              <w:bottom w:val="single" w:sz="8" w:color="0000EE"/>
            </w:tcBorders>
            <w:gridSpan w:val="18"/>
          </w:tcPr>
          <w:p>
            <w:pPr>
              <w:spacing w:after="0"/>
              <w:rPr>
                <w:rFonts w:ascii="Arial" w:cs="Arial" w:eastAsia="Arial" w:hAnsi="Arial"/>
                <w:sz w:val="18"/>
                <w:szCs w:val="18"/>
                <w:color w:val="0000EE"/>
                <w:w w:val="92"/>
              </w:rPr>
            </w:pPr>
            <w:hyperlink r:id="rId30">
              <w:r>
                <w:rPr>
                  <w:rFonts w:ascii="Arial" w:cs="Arial" w:eastAsia="Arial" w:hAnsi="Arial"/>
                  <w:sz w:val="18"/>
                  <w:szCs w:val="18"/>
                  <w:color w:val="0000EE"/>
                  <w:w w:val="92"/>
                </w:rPr>
                <w:t>Amended and Restated Bylaws of Marvell Technology, Inc. effective as of April 20, 2021, incorporated by reference to Exhibit 3.2 of the</w:t>
              </w:r>
            </w:hyperlink>
          </w:p>
        </w:tc>
        <w:tc>
          <w:tcPr>
            <w:tcW w:w="160" w:type="dxa"/>
            <w:vAlign w:val="bottom"/>
            <w:gridSpan w:val="3"/>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0100" w:type="dxa"/>
            <w:vAlign w:val="bottom"/>
            <w:gridSpan w:val="21"/>
          </w:tcPr>
          <w:p>
            <w:pPr>
              <w:spacing w:after="0" w:line="196" w:lineRule="exact"/>
              <w:rPr>
                <w:rFonts w:ascii="Arial" w:cs="Arial" w:eastAsia="Arial" w:hAnsi="Arial"/>
                <w:sz w:val="18"/>
                <w:szCs w:val="18"/>
                <w:color w:val="0000EE"/>
              </w:rPr>
            </w:pPr>
            <w:hyperlink r:id="rId30">
              <w:r>
                <w:rPr>
                  <w:rFonts w:ascii="Arial" w:cs="Arial" w:eastAsia="Arial" w:hAnsi="Arial"/>
                  <w:sz w:val="18"/>
                  <w:szCs w:val="18"/>
                  <w:color w:val="0000EE"/>
                </w:rPr>
                <w:t>Registrant’s Current Report on Form 8-K as filed on April 20, 2021</w:t>
              </w:r>
            </w:hyperlink>
          </w:p>
        </w:tc>
        <w:tc>
          <w:tcPr>
            <w:tcW w:w="0" w:type="dxa"/>
            <w:vAlign w:val="bottom"/>
          </w:tcPr>
          <w:p>
            <w:pPr>
              <w:spacing w:after="0"/>
              <w:rPr>
                <w:sz w:val="1"/>
                <w:szCs w:val="1"/>
                <w:color w:val="auto"/>
              </w:rPr>
            </w:pPr>
          </w:p>
        </w:tc>
      </w:tr>
      <w:tr>
        <w:trPr>
          <w:trHeight w:val="20"/>
        </w:trPr>
        <w:tc>
          <w:tcPr>
            <w:tcW w:w="340" w:type="dxa"/>
            <w:vAlign w:val="bottom"/>
            <w:gridSpan w:val="2"/>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320" w:type="dxa"/>
            <w:vAlign w:val="bottom"/>
            <w:shd w:val="clear" w:color="auto" w:fill="0000EE"/>
          </w:tcPr>
          <w:p>
            <w:pPr>
              <w:spacing w:after="0" w:line="20" w:lineRule="exact"/>
              <w:rPr>
                <w:sz w:val="1"/>
                <w:szCs w:val="1"/>
                <w:color w:val="auto"/>
              </w:rPr>
            </w:pPr>
          </w:p>
        </w:tc>
        <w:tc>
          <w:tcPr>
            <w:tcW w:w="1200" w:type="dxa"/>
            <w:vAlign w:val="bottom"/>
            <w:shd w:val="clear" w:color="auto" w:fill="0000EE"/>
          </w:tcPr>
          <w:p>
            <w:pPr>
              <w:spacing w:after="0" w:line="20" w:lineRule="exact"/>
              <w:rPr>
                <w:sz w:val="1"/>
                <w:szCs w:val="1"/>
                <w:color w:val="auto"/>
              </w:rPr>
            </w:pPr>
          </w:p>
        </w:tc>
        <w:tc>
          <w:tcPr>
            <w:tcW w:w="2060" w:type="dxa"/>
            <w:vAlign w:val="bottom"/>
            <w:shd w:val="clear" w:color="auto" w:fill="0000EE"/>
          </w:tcPr>
          <w:p>
            <w:pPr>
              <w:spacing w:after="0" w:line="20" w:lineRule="exact"/>
              <w:rPr>
                <w:sz w:val="1"/>
                <w:szCs w:val="1"/>
                <w:color w:val="auto"/>
              </w:rPr>
            </w:pPr>
          </w:p>
        </w:tc>
        <w:tc>
          <w:tcPr>
            <w:tcW w:w="280" w:type="dxa"/>
            <w:vAlign w:val="bottom"/>
            <w:gridSpan w:val="2"/>
            <w:shd w:val="clear" w:color="auto" w:fill="0000EE"/>
          </w:tcPr>
          <w:p>
            <w:pPr>
              <w:spacing w:after="0" w:line="20" w:lineRule="exact"/>
              <w:rPr>
                <w:sz w:val="1"/>
                <w:szCs w:val="1"/>
                <w:color w:val="auto"/>
              </w:rPr>
            </w:pPr>
          </w:p>
        </w:tc>
        <w:tc>
          <w:tcPr>
            <w:tcW w:w="900" w:type="dxa"/>
            <w:vAlign w:val="bottom"/>
            <w:gridSpan w:val="2"/>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3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340" w:type="dxa"/>
            <w:vAlign w:val="bottom"/>
            <w:gridSpan w:val="2"/>
          </w:tcPr>
          <w:p>
            <w:pPr>
              <w:spacing w:after="0"/>
              <w:rPr>
                <w:sz w:val="20"/>
                <w:szCs w:val="20"/>
                <w:color w:val="auto"/>
              </w:rPr>
            </w:pPr>
            <w:r>
              <w:rPr>
                <w:rFonts w:ascii="Arial" w:cs="Arial" w:eastAsia="Arial" w:hAnsi="Arial"/>
                <w:sz w:val="18"/>
                <w:szCs w:val="18"/>
                <w:color w:val="auto"/>
                <w:w w:val="99"/>
              </w:rPr>
              <w:t>4.1*</w:t>
            </w:r>
          </w:p>
        </w:tc>
        <w:tc>
          <w:tcPr>
            <w:tcW w:w="540" w:type="dxa"/>
            <w:vAlign w:val="bottom"/>
          </w:tcPr>
          <w:p>
            <w:pPr>
              <w:spacing w:after="0"/>
              <w:rPr>
                <w:sz w:val="24"/>
                <w:szCs w:val="24"/>
                <w:color w:val="auto"/>
              </w:rPr>
            </w:pPr>
          </w:p>
        </w:tc>
        <w:tc>
          <w:tcPr>
            <w:tcW w:w="9900" w:type="dxa"/>
            <w:vAlign w:val="bottom"/>
            <w:tcBorders>
              <w:bottom w:val="single" w:sz="8" w:color="0000EE"/>
            </w:tcBorders>
            <w:gridSpan w:val="16"/>
          </w:tcPr>
          <w:p>
            <w:pPr>
              <w:spacing w:after="0"/>
              <w:rPr>
                <w:rFonts w:ascii="Arial" w:cs="Arial" w:eastAsia="Arial" w:hAnsi="Arial"/>
                <w:sz w:val="18"/>
                <w:szCs w:val="18"/>
                <w:color w:val="0000EE"/>
                <w:w w:val="91"/>
              </w:rPr>
            </w:pPr>
            <w:hyperlink w:anchor="page11">
              <w:r>
                <w:rPr>
                  <w:rFonts w:ascii="Arial" w:cs="Arial" w:eastAsia="Arial" w:hAnsi="Arial"/>
                  <w:sz w:val="18"/>
                  <w:szCs w:val="18"/>
                  <w:color w:val="0000EE"/>
                  <w:w w:val="91"/>
                </w:rPr>
                <w:t>Marvell Technology Group Ltd. Amended and Restated 1995 Stock Option Plan (now named the Marvell Technology, Inc. Amended and</w:t>
              </w:r>
            </w:hyperlink>
          </w:p>
        </w:tc>
        <w:tc>
          <w:tcPr>
            <w:tcW w:w="200" w:type="dxa"/>
            <w:vAlign w:val="bottom"/>
            <w:gridSpan w:val="5"/>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5760" w:type="dxa"/>
            <w:vAlign w:val="bottom"/>
            <w:tcBorders>
              <w:bottom w:val="single" w:sz="8" w:color="0000EE"/>
            </w:tcBorders>
            <w:gridSpan w:val="7"/>
          </w:tcPr>
          <w:p>
            <w:pPr>
              <w:spacing w:after="0" w:line="196" w:lineRule="exact"/>
              <w:rPr>
                <w:rFonts w:ascii="Arial" w:cs="Arial" w:eastAsia="Arial" w:hAnsi="Arial"/>
                <w:sz w:val="18"/>
                <w:szCs w:val="18"/>
                <w:color w:val="0000EE"/>
                <w:w w:val="89"/>
              </w:rPr>
            </w:pPr>
            <w:hyperlink w:anchor="page11">
              <w:r>
                <w:rPr>
                  <w:rFonts w:ascii="Arial" w:cs="Arial" w:eastAsia="Arial" w:hAnsi="Arial"/>
                  <w:sz w:val="18"/>
                  <w:szCs w:val="18"/>
                  <w:color w:val="0000EE"/>
                  <w:w w:val="89"/>
                </w:rPr>
                <w:t>Restated 1995 Stock Option Plan) (as amended and restated as of April 2, 2021)</w:t>
              </w:r>
            </w:hyperlink>
          </w:p>
        </w:tc>
        <w:tc>
          <w:tcPr>
            <w:tcW w:w="4340" w:type="dxa"/>
            <w:vAlign w:val="bottom"/>
            <w:gridSpan w:val="14"/>
          </w:tcPr>
          <w:p>
            <w:pPr>
              <w:spacing w:after="0"/>
              <w:rPr>
                <w:sz w:val="17"/>
                <w:szCs w:val="17"/>
                <w:color w:val="auto"/>
              </w:rPr>
            </w:pPr>
          </w:p>
        </w:tc>
        <w:tc>
          <w:tcPr>
            <w:tcW w:w="0" w:type="dxa"/>
            <w:vAlign w:val="bottom"/>
          </w:tcPr>
          <w:p>
            <w:pPr>
              <w:spacing w:after="0"/>
              <w:rPr>
                <w:sz w:val="1"/>
                <w:szCs w:val="1"/>
                <w:color w:val="auto"/>
              </w:rPr>
            </w:pPr>
          </w:p>
        </w:tc>
      </w:tr>
      <w:tr>
        <w:trPr>
          <w:trHeight w:val="304"/>
        </w:trPr>
        <w:tc>
          <w:tcPr>
            <w:tcW w:w="340" w:type="dxa"/>
            <w:vAlign w:val="bottom"/>
            <w:gridSpan w:val="2"/>
          </w:tcPr>
          <w:p>
            <w:pPr>
              <w:spacing w:after="0"/>
              <w:rPr>
                <w:sz w:val="20"/>
                <w:szCs w:val="20"/>
                <w:color w:val="auto"/>
              </w:rPr>
            </w:pPr>
            <w:r>
              <w:rPr>
                <w:rFonts w:ascii="Arial" w:cs="Arial" w:eastAsia="Arial" w:hAnsi="Arial"/>
                <w:sz w:val="18"/>
                <w:szCs w:val="18"/>
                <w:color w:val="auto"/>
                <w:w w:val="99"/>
              </w:rPr>
              <w:t>4.2*</w:t>
            </w:r>
          </w:p>
        </w:tc>
        <w:tc>
          <w:tcPr>
            <w:tcW w:w="540" w:type="dxa"/>
            <w:vAlign w:val="bottom"/>
          </w:tcPr>
          <w:p>
            <w:pPr>
              <w:spacing w:after="0"/>
              <w:rPr>
                <w:sz w:val="24"/>
                <w:szCs w:val="24"/>
                <w:color w:val="auto"/>
              </w:rPr>
            </w:pPr>
          </w:p>
        </w:tc>
        <w:tc>
          <w:tcPr>
            <w:tcW w:w="9700" w:type="dxa"/>
            <w:vAlign w:val="bottom"/>
            <w:tcBorders>
              <w:bottom w:val="single" w:sz="8" w:color="0000EE"/>
            </w:tcBorders>
            <w:gridSpan w:val="14"/>
          </w:tcPr>
          <w:p>
            <w:pPr>
              <w:spacing w:after="0"/>
              <w:rPr>
                <w:rFonts w:ascii="Arial" w:cs="Arial" w:eastAsia="Arial" w:hAnsi="Arial"/>
                <w:sz w:val="18"/>
                <w:szCs w:val="18"/>
                <w:color w:val="0000EE"/>
                <w:w w:val="91"/>
              </w:rPr>
            </w:pPr>
            <w:hyperlink w:anchor="page25">
              <w:r>
                <w:rPr>
                  <w:rFonts w:ascii="Arial" w:cs="Arial" w:eastAsia="Arial" w:hAnsi="Arial"/>
                  <w:sz w:val="18"/>
                  <w:szCs w:val="18"/>
                  <w:color w:val="0000EE"/>
                  <w:w w:val="91"/>
                </w:rPr>
                <w:t>Marvell Technology Group Ltd. 2000 Employee Stock Purchase Plan (now named the Marvell Technology, Inc. 2000 Employee Stock</w:t>
              </w:r>
            </w:hyperlink>
          </w:p>
        </w:tc>
        <w:tc>
          <w:tcPr>
            <w:tcW w:w="400" w:type="dxa"/>
            <w:vAlign w:val="bottom"/>
            <w:gridSpan w:val="7"/>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6340" w:type="dxa"/>
            <w:vAlign w:val="bottom"/>
            <w:tcBorders>
              <w:bottom w:val="single" w:sz="8" w:color="0000EE"/>
            </w:tcBorders>
            <w:gridSpan w:val="8"/>
          </w:tcPr>
          <w:p>
            <w:pPr>
              <w:spacing w:after="0" w:line="196" w:lineRule="exact"/>
              <w:rPr>
                <w:rFonts w:ascii="Arial" w:cs="Arial" w:eastAsia="Arial" w:hAnsi="Arial"/>
                <w:sz w:val="18"/>
                <w:szCs w:val="18"/>
                <w:color w:val="0000EE"/>
                <w:w w:val="88"/>
              </w:rPr>
            </w:pPr>
            <w:hyperlink w:anchor="page25">
              <w:r>
                <w:rPr>
                  <w:rFonts w:ascii="Arial" w:cs="Arial" w:eastAsia="Arial" w:hAnsi="Arial"/>
                  <w:sz w:val="18"/>
                  <w:szCs w:val="18"/>
                  <w:color w:val="0000EE"/>
                  <w:w w:val="88"/>
                </w:rPr>
                <w:t>Purchase Plan, as Amended and Restated) (as amended and restated as of April 2, 2021)</w:t>
              </w:r>
            </w:hyperlink>
          </w:p>
        </w:tc>
        <w:tc>
          <w:tcPr>
            <w:tcW w:w="3760" w:type="dxa"/>
            <w:vAlign w:val="bottom"/>
            <w:gridSpan w:val="13"/>
          </w:tcPr>
          <w:p>
            <w:pPr>
              <w:spacing w:after="0"/>
              <w:rPr>
                <w:sz w:val="17"/>
                <w:szCs w:val="17"/>
                <w:color w:val="auto"/>
              </w:rPr>
            </w:pPr>
          </w:p>
        </w:tc>
        <w:tc>
          <w:tcPr>
            <w:tcW w:w="0" w:type="dxa"/>
            <w:vAlign w:val="bottom"/>
          </w:tcPr>
          <w:p>
            <w:pPr>
              <w:spacing w:after="0"/>
              <w:rPr>
                <w:sz w:val="1"/>
                <w:szCs w:val="1"/>
                <w:color w:val="auto"/>
              </w:rPr>
            </w:pPr>
          </w:p>
        </w:tc>
      </w:tr>
      <w:tr>
        <w:trPr>
          <w:trHeight w:val="304"/>
        </w:trPr>
        <w:tc>
          <w:tcPr>
            <w:tcW w:w="340" w:type="dxa"/>
            <w:vAlign w:val="bottom"/>
            <w:gridSpan w:val="2"/>
          </w:tcPr>
          <w:p>
            <w:pPr>
              <w:spacing w:after="0"/>
              <w:rPr>
                <w:sz w:val="20"/>
                <w:szCs w:val="20"/>
                <w:color w:val="auto"/>
              </w:rPr>
            </w:pPr>
            <w:r>
              <w:rPr>
                <w:rFonts w:ascii="Arial" w:cs="Arial" w:eastAsia="Arial" w:hAnsi="Arial"/>
                <w:sz w:val="18"/>
                <w:szCs w:val="18"/>
                <w:color w:val="auto"/>
                <w:w w:val="99"/>
              </w:rPr>
              <w:t>4.3*</w:t>
            </w:r>
          </w:p>
        </w:tc>
        <w:tc>
          <w:tcPr>
            <w:tcW w:w="540" w:type="dxa"/>
            <w:vAlign w:val="bottom"/>
          </w:tcPr>
          <w:p>
            <w:pPr>
              <w:spacing w:after="0"/>
              <w:rPr>
                <w:sz w:val="24"/>
                <w:szCs w:val="24"/>
                <w:color w:val="auto"/>
              </w:rPr>
            </w:pPr>
          </w:p>
        </w:tc>
        <w:tc>
          <w:tcPr>
            <w:tcW w:w="10020" w:type="dxa"/>
            <w:vAlign w:val="bottom"/>
            <w:tcBorders>
              <w:bottom w:val="single" w:sz="8" w:color="0000EE"/>
            </w:tcBorders>
            <w:gridSpan w:val="20"/>
          </w:tcPr>
          <w:p>
            <w:pPr>
              <w:spacing w:after="0"/>
              <w:rPr>
                <w:rFonts w:ascii="Arial" w:cs="Arial" w:eastAsia="Arial" w:hAnsi="Arial"/>
                <w:sz w:val="18"/>
                <w:szCs w:val="18"/>
                <w:color w:val="0000EE"/>
                <w:w w:val="90"/>
              </w:rPr>
            </w:pPr>
            <w:hyperlink w:anchor="page33">
              <w:r>
                <w:rPr>
                  <w:rFonts w:ascii="Arial" w:cs="Arial" w:eastAsia="Arial" w:hAnsi="Arial"/>
                  <w:sz w:val="18"/>
                  <w:szCs w:val="18"/>
                  <w:color w:val="0000EE"/>
                  <w:w w:val="90"/>
                </w:rPr>
                <w:t>Marvell Technology Group Ltd. 2000 Employee Stock Purchase Plan, as Amended and Restated (now named the Marvell Technology, Inc.</w:t>
              </w:r>
            </w:hyperlink>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0100" w:type="dxa"/>
            <w:vAlign w:val="bottom"/>
            <w:gridSpan w:val="21"/>
          </w:tcPr>
          <w:p>
            <w:pPr>
              <w:spacing w:after="0" w:line="196" w:lineRule="exact"/>
              <w:rPr>
                <w:rFonts w:ascii="Arial" w:cs="Arial" w:eastAsia="Arial" w:hAnsi="Arial"/>
                <w:sz w:val="18"/>
                <w:szCs w:val="18"/>
                <w:color w:val="0000EE"/>
              </w:rPr>
            </w:pPr>
            <w:hyperlink w:anchor="page33">
              <w:r>
                <w:rPr>
                  <w:rFonts w:ascii="Arial" w:cs="Arial" w:eastAsia="Arial" w:hAnsi="Arial"/>
                  <w:sz w:val="18"/>
                  <w:szCs w:val="18"/>
                  <w:color w:val="0000EE"/>
                </w:rPr>
                <w:t>2000 Employee Stock Purchase Plan, as Amended and Restated) Form of Subscription Agreement</w:t>
              </w:r>
            </w:hyperlink>
          </w:p>
        </w:tc>
        <w:tc>
          <w:tcPr>
            <w:tcW w:w="0" w:type="dxa"/>
            <w:vAlign w:val="bottom"/>
          </w:tcPr>
          <w:p>
            <w:pPr>
              <w:spacing w:after="0"/>
              <w:rPr>
                <w:sz w:val="1"/>
                <w:szCs w:val="1"/>
                <w:color w:val="auto"/>
              </w:rPr>
            </w:pPr>
          </w:p>
        </w:tc>
      </w:tr>
      <w:tr>
        <w:trPr>
          <w:trHeight w:val="20"/>
        </w:trPr>
        <w:tc>
          <w:tcPr>
            <w:tcW w:w="340" w:type="dxa"/>
            <w:vAlign w:val="bottom"/>
            <w:gridSpan w:val="2"/>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320" w:type="dxa"/>
            <w:vAlign w:val="bottom"/>
            <w:shd w:val="clear" w:color="auto" w:fill="0000EE"/>
          </w:tcPr>
          <w:p>
            <w:pPr>
              <w:spacing w:after="0" w:line="20" w:lineRule="exact"/>
              <w:rPr>
                <w:sz w:val="1"/>
                <w:szCs w:val="1"/>
                <w:color w:val="auto"/>
              </w:rPr>
            </w:pPr>
          </w:p>
        </w:tc>
        <w:tc>
          <w:tcPr>
            <w:tcW w:w="1200" w:type="dxa"/>
            <w:vAlign w:val="bottom"/>
            <w:shd w:val="clear" w:color="auto" w:fill="0000EE"/>
          </w:tcPr>
          <w:p>
            <w:pPr>
              <w:spacing w:after="0" w:line="20" w:lineRule="exact"/>
              <w:rPr>
                <w:sz w:val="1"/>
                <w:szCs w:val="1"/>
                <w:color w:val="auto"/>
              </w:rPr>
            </w:pPr>
          </w:p>
        </w:tc>
        <w:tc>
          <w:tcPr>
            <w:tcW w:w="2060" w:type="dxa"/>
            <w:vAlign w:val="bottom"/>
            <w:shd w:val="clear" w:color="auto" w:fill="0000EE"/>
          </w:tcPr>
          <w:p>
            <w:pPr>
              <w:spacing w:after="0" w:line="20" w:lineRule="exact"/>
              <w:rPr>
                <w:sz w:val="1"/>
                <w:szCs w:val="1"/>
                <w:color w:val="auto"/>
              </w:rPr>
            </w:pPr>
          </w:p>
        </w:tc>
        <w:tc>
          <w:tcPr>
            <w:tcW w:w="2500" w:type="dxa"/>
            <w:vAlign w:val="bottom"/>
            <w:gridSpan w:val="6"/>
            <w:shd w:val="clear" w:color="auto" w:fill="0000EE"/>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34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340" w:type="dxa"/>
            <w:vAlign w:val="bottom"/>
            <w:gridSpan w:val="2"/>
          </w:tcPr>
          <w:p>
            <w:pPr>
              <w:spacing w:after="0"/>
              <w:rPr>
                <w:sz w:val="20"/>
                <w:szCs w:val="20"/>
                <w:color w:val="auto"/>
              </w:rPr>
            </w:pPr>
            <w:r>
              <w:rPr>
                <w:rFonts w:ascii="Arial" w:cs="Arial" w:eastAsia="Arial" w:hAnsi="Arial"/>
                <w:sz w:val="18"/>
                <w:szCs w:val="18"/>
                <w:color w:val="auto"/>
              </w:rPr>
              <w:t>4.4</w:t>
            </w:r>
          </w:p>
        </w:tc>
        <w:tc>
          <w:tcPr>
            <w:tcW w:w="540" w:type="dxa"/>
            <w:vAlign w:val="bottom"/>
          </w:tcPr>
          <w:p>
            <w:pPr>
              <w:spacing w:after="0"/>
              <w:rPr>
                <w:sz w:val="24"/>
                <w:szCs w:val="24"/>
                <w:color w:val="auto"/>
              </w:rPr>
            </w:pPr>
          </w:p>
        </w:tc>
        <w:tc>
          <w:tcPr>
            <w:tcW w:w="10100" w:type="dxa"/>
            <w:vAlign w:val="bottom"/>
            <w:gridSpan w:val="21"/>
          </w:tcPr>
          <w:p>
            <w:pPr>
              <w:spacing w:after="0"/>
              <w:rPr>
                <w:rFonts w:ascii="Arial" w:cs="Arial" w:eastAsia="Arial" w:hAnsi="Arial"/>
                <w:sz w:val="18"/>
                <w:szCs w:val="18"/>
                <w:color w:val="0000EE"/>
                <w:w w:val="94"/>
              </w:rPr>
            </w:pPr>
            <w:hyperlink r:id="rId31">
              <w:r>
                <w:rPr>
                  <w:rFonts w:ascii="Arial" w:cs="Arial" w:eastAsia="Arial" w:hAnsi="Arial"/>
                  <w:sz w:val="18"/>
                  <w:szCs w:val="18"/>
                  <w:color w:val="0000EE"/>
                  <w:w w:val="94"/>
                </w:rPr>
                <w:t>Cavium, Inc. 2016 Equity Incentive Plan (including forms of grant notice and agreements), incorporated by reference to Exhibit 10.1 of</w:t>
              </w:r>
            </w:hyperlink>
          </w:p>
        </w:tc>
        <w:tc>
          <w:tcPr>
            <w:tcW w:w="0" w:type="dxa"/>
            <w:vAlign w:val="bottom"/>
          </w:tcPr>
          <w:p>
            <w:pPr>
              <w:spacing w:after="0"/>
              <w:rPr>
                <w:sz w:val="1"/>
                <w:szCs w:val="1"/>
                <w:color w:val="auto"/>
              </w:rPr>
            </w:pPr>
          </w:p>
        </w:tc>
      </w:tr>
      <w:tr>
        <w:trPr>
          <w:trHeight w:val="20"/>
        </w:trPr>
        <w:tc>
          <w:tcPr>
            <w:tcW w:w="1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320" w:type="dxa"/>
            <w:vAlign w:val="bottom"/>
            <w:shd w:val="clear" w:color="auto" w:fill="0000EE"/>
          </w:tcPr>
          <w:p>
            <w:pPr>
              <w:spacing w:after="0" w:line="20" w:lineRule="exact"/>
              <w:rPr>
                <w:sz w:val="1"/>
                <w:szCs w:val="1"/>
                <w:color w:val="auto"/>
              </w:rPr>
            </w:pPr>
          </w:p>
        </w:tc>
        <w:tc>
          <w:tcPr>
            <w:tcW w:w="1200" w:type="dxa"/>
            <w:vAlign w:val="bottom"/>
            <w:shd w:val="clear" w:color="auto" w:fill="0000EE"/>
          </w:tcPr>
          <w:p>
            <w:pPr>
              <w:spacing w:after="0" w:line="20" w:lineRule="exact"/>
              <w:rPr>
                <w:sz w:val="1"/>
                <w:szCs w:val="1"/>
                <w:color w:val="auto"/>
              </w:rPr>
            </w:pPr>
          </w:p>
        </w:tc>
        <w:tc>
          <w:tcPr>
            <w:tcW w:w="2060" w:type="dxa"/>
            <w:vAlign w:val="bottom"/>
            <w:shd w:val="clear" w:color="auto" w:fill="0000EE"/>
          </w:tcPr>
          <w:p>
            <w:pPr>
              <w:spacing w:after="0" w:line="20" w:lineRule="exact"/>
              <w:rPr>
                <w:sz w:val="1"/>
                <w:szCs w:val="1"/>
                <w:color w:val="auto"/>
              </w:rPr>
            </w:pPr>
          </w:p>
        </w:tc>
        <w:tc>
          <w:tcPr>
            <w:tcW w:w="2680" w:type="dxa"/>
            <w:vAlign w:val="bottom"/>
            <w:gridSpan w:val="7"/>
            <w:shd w:val="clear" w:color="auto" w:fill="0000EE"/>
          </w:tcPr>
          <w:p>
            <w:pPr>
              <w:spacing w:after="0" w:line="20" w:lineRule="exact"/>
              <w:rPr>
                <w:sz w:val="1"/>
                <w:szCs w:val="1"/>
                <w:color w:val="auto"/>
              </w:rPr>
            </w:pPr>
          </w:p>
        </w:tc>
        <w:tc>
          <w:tcPr>
            <w:tcW w:w="2340" w:type="dxa"/>
            <w:vAlign w:val="bottom"/>
            <w:tcBorders>
              <w:right w:val="single" w:sz="8" w:color="0000EE"/>
            </w:tcBorders>
            <w:gridSpan w:val="2"/>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9920" w:type="dxa"/>
            <w:vAlign w:val="bottom"/>
            <w:tcBorders>
              <w:bottom w:val="single" w:sz="8" w:color="0000EE"/>
            </w:tcBorders>
            <w:gridSpan w:val="17"/>
          </w:tcPr>
          <w:p>
            <w:pPr>
              <w:spacing w:after="0" w:line="196" w:lineRule="exact"/>
              <w:rPr>
                <w:rFonts w:ascii="Arial" w:cs="Arial" w:eastAsia="Arial" w:hAnsi="Arial"/>
                <w:sz w:val="18"/>
                <w:szCs w:val="18"/>
                <w:color w:val="0000EE"/>
                <w:w w:val="90"/>
              </w:rPr>
            </w:pPr>
            <w:hyperlink r:id="rId31">
              <w:r>
                <w:rPr>
                  <w:rFonts w:ascii="Arial" w:cs="Arial" w:eastAsia="Arial" w:hAnsi="Arial"/>
                  <w:sz w:val="18"/>
                  <w:szCs w:val="18"/>
                  <w:color w:val="0000EE"/>
                  <w:w w:val="90"/>
                </w:rPr>
                <w:t>Marvell Technology Group Ltd.’s Quarterly Report on Form 10-Q for the period ended September 30, 2019 as filed on December 4, 2019</w:t>
              </w:r>
            </w:hyperlink>
          </w:p>
        </w:tc>
        <w:tc>
          <w:tcPr>
            <w:tcW w:w="180" w:type="dxa"/>
            <w:vAlign w:val="bottom"/>
            <w:gridSpan w:val="4"/>
          </w:tcPr>
          <w:p>
            <w:pPr>
              <w:spacing w:after="0"/>
              <w:rPr>
                <w:sz w:val="17"/>
                <w:szCs w:val="17"/>
                <w:color w:val="auto"/>
              </w:rPr>
            </w:pPr>
          </w:p>
        </w:tc>
        <w:tc>
          <w:tcPr>
            <w:tcW w:w="0" w:type="dxa"/>
            <w:vAlign w:val="bottom"/>
          </w:tcPr>
          <w:p>
            <w:pPr>
              <w:spacing w:after="0"/>
              <w:rPr>
                <w:sz w:val="1"/>
                <w:szCs w:val="1"/>
                <w:color w:val="auto"/>
              </w:rPr>
            </w:pPr>
          </w:p>
        </w:tc>
      </w:tr>
      <w:tr>
        <w:trPr>
          <w:trHeight w:val="304"/>
        </w:trPr>
        <w:tc>
          <w:tcPr>
            <w:tcW w:w="340" w:type="dxa"/>
            <w:vAlign w:val="bottom"/>
            <w:gridSpan w:val="2"/>
          </w:tcPr>
          <w:p>
            <w:pPr>
              <w:spacing w:after="0"/>
              <w:rPr>
                <w:sz w:val="20"/>
                <w:szCs w:val="20"/>
                <w:color w:val="auto"/>
              </w:rPr>
            </w:pPr>
            <w:r>
              <w:rPr>
                <w:rFonts w:ascii="Arial" w:cs="Arial" w:eastAsia="Arial" w:hAnsi="Arial"/>
                <w:sz w:val="18"/>
                <w:szCs w:val="18"/>
                <w:color w:val="auto"/>
              </w:rPr>
              <w:t>4.5</w:t>
            </w:r>
          </w:p>
        </w:tc>
        <w:tc>
          <w:tcPr>
            <w:tcW w:w="540" w:type="dxa"/>
            <w:vAlign w:val="bottom"/>
          </w:tcPr>
          <w:p>
            <w:pPr>
              <w:spacing w:after="0"/>
              <w:rPr>
                <w:sz w:val="24"/>
                <w:szCs w:val="24"/>
                <w:color w:val="auto"/>
              </w:rPr>
            </w:pPr>
          </w:p>
        </w:tc>
        <w:tc>
          <w:tcPr>
            <w:tcW w:w="10100" w:type="dxa"/>
            <w:vAlign w:val="bottom"/>
            <w:gridSpan w:val="21"/>
          </w:tcPr>
          <w:p>
            <w:pPr>
              <w:spacing w:after="0"/>
              <w:rPr>
                <w:rFonts w:ascii="Arial" w:cs="Arial" w:eastAsia="Arial" w:hAnsi="Arial"/>
                <w:sz w:val="18"/>
                <w:szCs w:val="18"/>
                <w:color w:val="0000EE"/>
                <w:w w:val="94"/>
              </w:rPr>
            </w:pPr>
            <w:hyperlink r:id="rId32">
              <w:r>
                <w:rPr>
                  <w:rFonts w:ascii="Arial" w:cs="Arial" w:eastAsia="Arial" w:hAnsi="Arial"/>
                  <w:sz w:val="18"/>
                  <w:szCs w:val="18"/>
                  <w:color w:val="0000EE"/>
                  <w:w w:val="94"/>
                </w:rPr>
                <w:t>Cavium, Inc. 2007 Equity Incentive Plan (including forms of grant notice and agreements), incorporated by reference to Exhibit 10.2 of</w:t>
              </w:r>
            </w:hyperlink>
          </w:p>
        </w:tc>
        <w:tc>
          <w:tcPr>
            <w:tcW w:w="0" w:type="dxa"/>
            <w:vAlign w:val="bottom"/>
          </w:tcPr>
          <w:p>
            <w:pPr>
              <w:spacing w:after="0"/>
              <w:rPr>
                <w:sz w:val="1"/>
                <w:szCs w:val="1"/>
                <w:color w:val="auto"/>
              </w:rPr>
            </w:pPr>
          </w:p>
        </w:tc>
      </w:tr>
      <w:tr>
        <w:trPr>
          <w:trHeight w:val="20"/>
        </w:trPr>
        <w:tc>
          <w:tcPr>
            <w:tcW w:w="1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320" w:type="dxa"/>
            <w:vAlign w:val="bottom"/>
            <w:shd w:val="clear" w:color="auto" w:fill="0000EE"/>
          </w:tcPr>
          <w:p>
            <w:pPr>
              <w:spacing w:after="0" w:line="20" w:lineRule="exact"/>
              <w:rPr>
                <w:sz w:val="1"/>
                <w:szCs w:val="1"/>
                <w:color w:val="auto"/>
              </w:rPr>
            </w:pPr>
          </w:p>
        </w:tc>
        <w:tc>
          <w:tcPr>
            <w:tcW w:w="1200" w:type="dxa"/>
            <w:vAlign w:val="bottom"/>
            <w:shd w:val="clear" w:color="auto" w:fill="0000EE"/>
          </w:tcPr>
          <w:p>
            <w:pPr>
              <w:spacing w:after="0" w:line="20" w:lineRule="exact"/>
              <w:rPr>
                <w:sz w:val="1"/>
                <w:szCs w:val="1"/>
                <w:color w:val="auto"/>
              </w:rPr>
            </w:pPr>
          </w:p>
        </w:tc>
        <w:tc>
          <w:tcPr>
            <w:tcW w:w="2060" w:type="dxa"/>
            <w:vAlign w:val="bottom"/>
            <w:shd w:val="clear" w:color="auto" w:fill="0000EE"/>
          </w:tcPr>
          <w:p>
            <w:pPr>
              <w:spacing w:after="0" w:line="20" w:lineRule="exact"/>
              <w:rPr>
                <w:sz w:val="1"/>
                <w:szCs w:val="1"/>
                <w:color w:val="auto"/>
              </w:rPr>
            </w:pPr>
          </w:p>
        </w:tc>
        <w:tc>
          <w:tcPr>
            <w:tcW w:w="2680" w:type="dxa"/>
            <w:vAlign w:val="bottom"/>
            <w:gridSpan w:val="7"/>
            <w:shd w:val="clear" w:color="auto" w:fill="0000EE"/>
          </w:tcPr>
          <w:p>
            <w:pPr>
              <w:spacing w:after="0" w:line="20" w:lineRule="exact"/>
              <w:rPr>
                <w:sz w:val="1"/>
                <w:szCs w:val="1"/>
                <w:color w:val="auto"/>
              </w:rPr>
            </w:pPr>
          </w:p>
        </w:tc>
        <w:tc>
          <w:tcPr>
            <w:tcW w:w="2340" w:type="dxa"/>
            <w:vAlign w:val="bottom"/>
            <w:tcBorders>
              <w:right w:val="single" w:sz="8" w:color="0000EE"/>
            </w:tcBorders>
            <w:gridSpan w:val="2"/>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80" w:type="dxa"/>
            <w:vAlign w:val="bottom"/>
            <w:gridSpan w:val="2"/>
            <w:shd w:val="clear" w:color="auto" w:fill="0000EE"/>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9920" w:type="dxa"/>
            <w:vAlign w:val="bottom"/>
            <w:tcBorders>
              <w:bottom w:val="single" w:sz="8" w:color="0000EE"/>
            </w:tcBorders>
            <w:gridSpan w:val="17"/>
          </w:tcPr>
          <w:p>
            <w:pPr>
              <w:spacing w:after="0" w:line="196" w:lineRule="exact"/>
              <w:rPr>
                <w:rFonts w:ascii="Arial" w:cs="Arial" w:eastAsia="Arial" w:hAnsi="Arial"/>
                <w:sz w:val="18"/>
                <w:szCs w:val="18"/>
                <w:color w:val="0000EE"/>
                <w:w w:val="90"/>
              </w:rPr>
            </w:pPr>
            <w:hyperlink r:id="rId32">
              <w:r>
                <w:rPr>
                  <w:rFonts w:ascii="Arial" w:cs="Arial" w:eastAsia="Arial" w:hAnsi="Arial"/>
                  <w:sz w:val="18"/>
                  <w:szCs w:val="18"/>
                  <w:color w:val="0000EE"/>
                  <w:w w:val="90"/>
                </w:rPr>
                <w:t>Marvell Technology Group Ltd.’s Quarterly Report on Form 10-Q for the period ended September 30, 2019 as filed on December 4, 2019</w:t>
              </w:r>
            </w:hyperlink>
          </w:p>
        </w:tc>
        <w:tc>
          <w:tcPr>
            <w:tcW w:w="180" w:type="dxa"/>
            <w:vAlign w:val="bottom"/>
            <w:gridSpan w:val="4"/>
          </w:tcPr>
          <w:p>
            <w:pPr>
              <w:spacing w:after="0"/>
              <w:rPr>
                <w:sz w:val="17"/>
                <w:szCs w:val="17"/>
                <w:color w:val="auto"/>
              </w:rPr>
            </w:pPr>
          </w:p>
        </w:tc>
        <w:tc>
          <w:tcPr>
            <w:tcW w:w="0" w:type="dxa"/>
            <w:vAlign w:val="bottom"/>
          </w:tcPr>
          <w:p>
            <w:pPr>
              <w:spacing w:after="0"/>
              <w:rPr>
                <w:sz w:val="1"/>
                <w:szCs w:val="1"/>
                <w:color w:val="auto"/>
              </w:rPr>
            </w:pPr>
          </w:p>
        </w:tc>
      </w:tr>
      <w:tr>
        <w:trPr>
          <w:trHeight w:val="304"/>
        </w:trPr>
        <w:tc>
          <w:tcPr>
            <w:tcW w:w="340" w:type="dxa"/>
            <w:vAlign w:val="bottom"/>
            <w:gridSpan w:val="2"/>
          </w:tcPr>
          <w:p>
            <w:pPr>
              <w:spacing w:after="0"/>
              <w:rPr>
                <w:sz w:val="20"/>
                <w:szCs w:val="20"/>
                <w:color w:val="auto"/>
              </w:rPr>
            </w:pPr>
            <w:r>
              <w:rPr>
                <w:rFonts w:ascii="Arial" w:cs="Arial" w:eastAsia="Arial" w:hAnsi="Arial"/>
                <w:sz w:val="18"/>
                <w:szCs w:val="18"/>
                <w:color w:val="auto"/>
              </w:rPr>
              <w:t>4.6</w:t>
            </w:r>
          </w:p>
        </w:tc>
        <w:tc>
          <w:tcPr>
            <w:tcW w:w="540" w:type="dxa"/>
            <w:vAlign w:val="bottom"/>
          </w:tcPr>
          <w:p>
            <w:pPr>
              <w:spacing w:after="0"/>
              <w:rPr>
                <w:sz w:val="24"/>
                <w:szCs w:val="24"/>
                <w:color w:val="auto"/>
              </w:rPr>
            </w:pPr>
          </w:p>
        </w:tc>
        <w:tc>
          <w:tcPr>
            <w:tcW w:w="10100" w:type="dxa"/>
            <w:vAlign w:val="bottom"/>
            <w:gridSpan w:val="21"/>
          </w:tcPr>
          <w:p>
            <w:pPr>
              <w:spacing w:after="0"/>
              <w:rPr>
                <w:rFonts w:ascii="Arial" w:cs="Arial" w:eastAsia="Arial" w:hAnsi="Arial"/>
                <w:sz w:val="18"/>
                <w:szCs w:val="18"/>
                <w:color w:val="0000EE"/>
                <w:w w:val="95"/>
              </w:rPr>
            </w:pPr>
            <w:hyperlink r:id="rId33">
              <w:r>
                <w:rPr>
                  <w:rFonts w:ascii="Arial" w:cs="Arial" w:eastAsia="Arial" w:hAnsi="Arial"/>
                  <w:sz w:val="18"/>
                  <w:szCs w:val="18"/>
                  <w:color w:val="0000EE"/>
                  <w:w w:val="95"/>
                </w:rPr>
                <w:t>QLogic Corporation 2005 Performance Incentive Plan (including forms of grant notice and agreements), incorporated by reference to</w:t>
              </w:r>
            </w:hyperlink>
          </w:p>
        </w:tc>
        <w:tc>
          <w:tcPr>
            <w:tcW w:w="0" w:type="dxa"/>
            <w:vAlign w:val="bottom"/>
          </w:tcPr>
          <w:p>
            <w:pPr>
              <w:spacing w:after="0"/>
              <w:rPr>
                <w:sz w:val="1"/>
                <w:szCs w:val="1"/>
                <w:color w:val="auto"/>
              </w:rPr>
            </w:pPr>
          </w:p>
        </w:tc>
      </w:tr>
      <w:tr>
        <w:trPr>
          <w:trHeight w:val="20"/>
        </w:trPr>
        <w:tc>
          <w:tcPr>
            <w:tcW w:w="1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320" w:type="dxa"/>
            <w:vAlign w:val="bottom"/>
            <w:shd w:val="clear" w:color="auto" w:fill="0000EE"/>
          </w:tcPr>
          <w:p>
            <w:pPr>
              <w:spacing w:after="0" w:line="20" w:lineRule="exact"/>
              <w:rPr>
                <w:sz w:val="1"/>
                <w:szCs w:val="1"/>
                <w:color w:val="auto"/>
              </w:rPr>
            </w:pPr>
          </w:p>
        </w:tc>
        <w:tc>
          <w:tcPr>
            <w:tcW w:w="1200" w:type="dxa"/>
            <w:vAlign w:val="bottom"/>
            <w:shd w:val="clear" w:color="auto" w:fill="0000EE"/>
          </w:tcPr>
          <w:p>
            <w:pPr>
              <w:spacing w:after="0" w:line="20" w:lineRule="exact"/>
              <w:rPr>
                <w:sz w:val="1"/>
                <w:szCs w:val="1"/>
                <w:color w:val="auto"/>
              </w:rPr>
            </w:pPr>
          </w:p>
        </w:tc>
        <w:tc>
          <w:tcPr>
            <w:tcW w:w="2060" w:type="dxa"/>
            <w:vAlign w:val="bottom"/>
            <w:shd w:val="clear" w:color="auto" w:fill="0000EE"/>
          </w:tcPr>
          <w:p>
            <w:pPr>
              <w:spacing w:after="0" w:line="20" w:lineRule="exact"/>
              <w:rPr>
                <w:sz w:val="1"/>
                <w:szCs w:val="1"/>
                <w:color w:val="auto"/>
              </w:rPr>
            </w:pPr>
          </w:p>
        </w:tc>
        <w:tc>
          <w:tcPr>
            <w:tcW w:w="2680" w:type="dxa"/>
            <w:vAlign w:val="bottom"/>
            <w:gridSpan w:val="7"/>
            <w:shd w:val="clear" w:color="auto" w:fill="0000EE"/>
          </w:tcPr>
          <w:p>
            <w:pPr>
              <w:spacing w:after="0" w:line="20" w:lineRule="exact"/>
              <w:rPr>
                <w:sz w:val="1"/>
                <w:szCs w:val="1"/>
                <w:color w:val="auto"/>
              </w:rPr>
            </w:pPr>
          </w:p>
        </w:tc>
        <w:tc>
          <w:tcPr>
            <w:tcW w:w="2340" w:type="dxa"/>
            <w:vAlign w:val="bottom"/>
            <w:tcBorders>
              <w:right w:val="single" w:sz="8" w:color="0000EE"/>
            </w:tcBorders>
            <w:gridSpan w:val="2"/>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40" w:type="dxa"/>
            <w:vAlign w:val="bottom"/>
            <w:gridSpan w:val="4"/>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9680" w:type="dxa"/>
            <w:vAlign w:val="bottom"/>
            <w:tcBorders>
              <w:bottom w:val="single" w:sz="8" w:color="0000EE"/>
            </w:tcBorders>
            <w:gridSpan w:val="13"/>
          </w:tcPr>
          <w:p>
            <w:pPr>
              <w:spacing w:after="0" w:line="196" w:lineRule="exact"/>
              <w:rPr>
                <w:rFonts w:ascii="Arial" w:cs="Arial" w:eastAsia="Arial" w:hAnsi="Arial"/>
                <w:sz w:val="18"/>
                <w:szCs w:val="18"/>
                <w:color w:val="0000EE"/>
                <w:w w:val="91"/>
              </w:rPr>
            </w:pPr>
            <w:hyperlink r:id="rId33">
              <w:r>
                <w:rPr>
                  <w:rFonts w:ascii="Arial" w:cs="Arial" w:eastAsia="Arial" w:hAnsi="Arial"/>
                  <w:sz w:val="18"/>
                  <w:szCs w:val="18"/>
                  <w:color w:val="0000EE"/>
                  <w:w w:val="91"/>
                </w:rPr>
                <w:t>Exhibit 10.3 of Marvell Technology Group Ltd.’s Quarterly Report on Form 10-Q for the period ended September 30, 2019 as filed on</w:t>
              </w:r>
            </w:hyperlink>
          </w:p>
        </w:tc>
        <w:tc>
          <w:tcPr>
            <w:tcW w:w="420" w:type="dxa"/>
            <w:vAlign w:val="bottom"/>
            <w:gridSpan w:val="8"/>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320" w:type="dxa"/>
            <w:vAlign w:val="bottom"/>
            <w:tcBorders>
              <w:bottom w:val="single" w:sz="8" w:color="0000EE"/>
            </w:tcBorders>
          </w:tcPr>
          <w:p>
            <w:pPr>
              <w:spacing w:after="0" w:line="196" w:lineRule="exact"/>
              <w:rPr>
                <w:rFonts w:ascii="Arial" w:cs="Arial" w:eastAsia="Arial" w:hAnsi="Arial"/>
                <w:sz w:val="18"/>
                <w:szCs w:val="18"/>
                <w:color w:val="0000EE"/>
                <w:w w:val="87"/>
              </w:rPr>
            </w:pPr>
            <w:hyperlink r:id="rId33">
              <w:r>
                <w:rPr>
                  <w:rFonts w:ascii="Arial" w:cs="Arial" w:eastAsia="Arial" w:hAnsi="Arial"/>
                  <w:sz w:val="18"/>
                  <w:szCs w:val="18"/>
                  <w:color w:val="0000EE"/>
                  <w:w w:val="87"/>
                </w:rPr>
                <w:t>December 4, 2019</w:t>
              </w:r>
            </w:hyperlink>
          </w:p>
        </w:tc>
        <w:tc>
          <w:tcPr>
            <w:tcW w:w="8780" w:type="dxa"/>
            <w:vAlign w:val="bottom"/>
            <w:gridSpan w:val="20"/>
          </w:tcPr>
          <w:p>
            <w:pPr>
              <w:spacing w:after="0"/>
              <w:rPr>
                <w:sz w:val="17"/>
                <w:szCs w:val="17"/>
                <w:color w:val="auto"/>
              </w:rPr>
            </w:pPr>
          </w:p>
        </w:tc>
        <w:tc>
          <w:tcPr>
            <w:tcW w:w="0" w:type="dxa"/>
            <w:vAlign w:val="bottom"/>
          </w:tcPr>
          <w:p>
            <w:pPr>
              <w:spacing w:after="0"/>
              <w:rPr>
                <w:sz w:val="1"/>
                <w:szCs w:val="1"/>
                <w:color w:val="auto"/>
              </w:rPr>
            </w:pPr>
          </w:p>
        </w:tc>
      </w:tr>
      <w:tr>
        <w:trPr>
          <w:trHeight w:val="304"/>
        </w:trPr>
        <w:tc>
          <w:tcPr>
            <w:tcW w:w="340" w:type="dxa"/>
            <w:vAlign w:val="bottom"/>
            <w:gridSpan w:val="2"/>
          </w:tcPr>
          <w:p>
            <w:pPr>
              <w:spacing w:after="0"/>
              <w:rPr>
                <w:sz w:val="20"/>
                <w:szCs w:val="20"/>
                <w:color w:val="auto"/>
              </w:rPr>
            </w:pPr>
            <w:r>
              <w:rPr>
                <w:rFonts w:ascii="Arial" w:cs="Arial" w:eastAsia="Arial" w:hAnsi="Arial"/>
                <w:sz w:val="18"/>
                <w:szCs w:val="18"/>
                <w:color w:val="auto"/>
              </w:rPr>
              <w:t>4.7</w:t>
            </w:r>
          </w:p>
        </w:tc>
        <w:tc>
          <w:tcPr>
            <w:tcW w:w="540" w:type="dxa"/>
            <w:vAlign w:val="bottom"/>
          </w:tcPr>
          <w:p>
            <w:pPr>
              <w:spacing w:after="0"/>
              <w:rPr>
                <w:sz w:val="24"/>
                <w:szCs w:val="24"/>
                <w:color w:val="auto"/>
              </w:rPr>
            </w:pPr>
          </w:p>
        </w:tc>
        <w:tc>
          <w:tcPr>
            <w:tcW w:w="9940" w:type="dxa"/>
            <w:vAlign w:val="bottom"/>
            <w:tcBorders>
              <w:bottom w:val="single" w:sz="8" w:color="0000EE"/>
            </w:tcBorders>
            <w:gridSpan w:val="18"/>
          </w:tcPr>
          <w:p>
            <w:pPr>
              <w:spacing w:after="0"/>
              <w:rPr>
                <w:rFonts w:ascii="Arial" w:cs="Arial" w:eastAsia="Arial" w:hAnsi="Arial"/>
                <w:sz w:val="18"/>
                <w:szCs w:val="18"/>
                <w:color w:val="0000EE"/>
                <w:w w:val="91"/>
              </w:rPr>
            </w:pPr>
            <w:hyperlink r:id="rId34">
              <w:r>
                <w:rPr>
                  <w:rFonts w:ascii="Arial" w:cs="Arial" w:eastAsia="Arial" w:hAnsi="Arial"/>
                  <w:sz w:val="18"/>
                  <w:szCs w:val="18"/>
                  <w:color w:val="0000EE"/>
                  <w:w w:val="91"/>
                </w:rPr>
                <w:t>Aquantia Corp. 2017 Equity Incentive Plan (including forms of grant notice and agreements), incorporated by reference to Exhibit 10.6 of</w:t>
              </w:r>
            </w:hyperlink>
          </w:p>
        </w:tc>
        <w:tc>
          <w:tcPr>
            <w:tcW w:w="160" w:type="dxa"/>
            <w:vAlign w:val="bottom"/>
            <w:gridSpan w:val="3"/>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9920" w:type="dxa"/>
            <w:vAlign w:val="bottom"/>
            <w:tcBorders>
              <w:bottom w:val="single" w:sz="8" w:color="0000EE"/>
            </w:tcBorders>
            <w:gridSpan w:val="17"/>
          </w:tcPr>
          <w:p>
            <w:pPr>
              <w:spacing w:after="0" w:line="196" w:lineRule="exact"/>
              <w:rPr>
                <w:rFonts w:ascii="Arial" w:cs="Arial" w:eastAsia="Arial" w:hAnsi="Arial"/>
                <w:sz w:val="18"/>
                <w:szCs w:val="18"/>
                <w:color w:val="0000EE"/>
                <w:w w:val="90"/>
              </w:rPr>
            </w:pPr>
            <w:hyperlink r:id="rId34">
              <w:r>
                <w:rPr>
                  <w:rFonts w:ascii="Arial" w:cs="Arial" w:eastAsia="Arial" w:hAnsi="Arial"/>
                  <w:sz w:val="18"/>
                  <w:szCs w:val="18"/>
                  <w:color w:val="0000EE"/>
                  <w:w w:val="90"/>
                </w:rPr>
                <w:t>Marvell Technology Group Ltd.’s Quarterly Report on Form 10-Q for the period ended September 30, 2019 as filed on December 4, 2019</w:t>
              </w:r>
            </w:hyperlink>
          </w:p>
        </w:tc>
        <w:tc>
          <w:tcPr>
            <w:tcW w:w="180" w:type="dxa"/>
            <w:vAlign w:val="bottom"/>
            <w:gridSpan w:val="4"/>
          </w:tcPr>
          <w:p>
            <w:pPr>
              <w:spacing w:after="0"/>
              <w:rPr>
                <w:sz w:val="17"/>
                <w:szCs w:val="17"/>
                <w:color w:val="auto"/>
              </w:rPr>
            </w:pPr>
          </w:p>
        </w:tc>
        <w:tc>
          <w:tcPr>
            <w:tcW w:w="0" w:type="dxa"/>
            <w:vAlign w:val="bottom"/>
          </w:tcPr>
          <w:p>
            <w:pPr>
              <w:spacing w:after="0"/>
              <w:rPr>
                <w:sz w:val="1"/>
                <w:szCs w:val="1"/>
                <w:color w:val="auto"/>
              </w:rPr>
            </w:pPr>
          </w:p>
        </w:tc>
      </w:tr>
      <w:tr>
        <w:trPr>
          <w:trHeight w:val="304"/>
        </w:trPr>
        <w:tc>
          <w:tcPr>
            <w:tcW w:w="340" w:type="dxa"/>
            <w:vAlign w:val="bottom"/>
            <w:gridSpan w:val="2"/>
          </w:tcPr>
          <w:p>
            <w:pPr>
              <w:spacing w:after="0"/>
              <w:rPr>
                <w:sz w:val="20"/>
                <w:szCs w:val="20"/>
                <w:color w:val="auto"/>
              </w:rPr>
            </w:pPr>
            <w:r>
              <w:rPr>
                <w:rFonts w:ascii="Arial" w:cs="Arial" w:eastAsia="Arial" w:hAnsi="Arial"/>
                <w:sz w:val="18"/>
                <w:szCs w:val="18"/>
                <w:color w:val="auto"/>
              </w:rPr>
              <w:t>4.8</w:t>
            </w:r>
          </w:p>
        </w:tc>
        <w:tc>
          <w:tcPr>
            <w:tcW w:w="540" w:type="dxa"/>
            <w:vAlign w:val="bottom"/>
          </w:tcPr>
          <w:p>
            <w:pPr>
              <w:spacing w:after="0"/>
              <w:rPr>
                <w:sz w:val="24"/>
                <w:szCs w:val="24"/>
                <w:color w:val="auto"/>
              </w:rPr>
            </w:pPr>
          </w:p>
        </w:tc>
        <w:tc>
          <w:tcPr>
            <w:tcW w:w="9940" w:type="dxa"/>
            <w:vAlign w:val="bottom"/>
            <w:tcBorders>
              <w:bottom w:val="single" w:sz="8" w:color="0000EE"/>
            </w:tcBorders>
            <w:gridSpan w:val="18"/>
          </w:tcPr>
          <w:p>
            <w:pPr>
              <w:spacing w:after="0"/>
              <w:rPr>
                <w:rFonts w:ascii="Arial" w:cs="Arial" w:eastAsia="Arial" w:hAnsi="Arial"/>
                <w:sz w:val="18"/>
                <w:szCs w:val="18"/>
                <w:color w:val="0000EE"/>
                <w:w w:val="91"/>
              </w:rPr>
            </w:pPr>
            <w:hyperlink r:id="rId35">
              <w:r>
                <w:rPr>
                  <w:rFonts w:ascii="Arial" w:cs="Arial" w:eastAsia="Arial" w:hAnsi="Arial"/>
                  <w:sz w:val="18"/>
                  <w:szCs w:val="18"/>
                  <w:color w:val="0000EE"/>
                  <w:w w:val="91"/>
                </w:rPr>
                <w:t>Aquantia Corp. 2015 Equity Incentive Plan (including forms of grant notice and agreements), incorporated by reference to Exhibit 10.5 of</w:t>
              </w:r>
            </w:hyperlink>
          </w:p>
        </w:tc>
        <w:tc>
          <w:tcPr>
            <w:tcW w:w="160" w:type="dxa"/>
            <w:vAlign w:val="bottom"/>
            <w:gridSpan w:val="3"/>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9920" w:type="dxa"/>
            <w:vAlign w:val="bottom"/>
            <w:tcBorders>
              <w:bottom w:val="single" w:sz="8" w:color="0000EE"/>
            </w:tcBorders>
            <w:gridSpan w:val="17"/>
          </w:tcPr>
          <w:p>
            <w:pPr>
              <w:spacing w:after="0" w:line="196" w:lineRule="exact"/>
              <w:rPr>
                <w:rFonts w:ascii="Arial" w:cs="Arial" w:eastAsia="Arial" w:hAnsi="Arial"/>
                <w:sz w:val="18"/>
                <w:szCs w:val="18"/>
                <w:color w:val="0000EE"/>
                <w:w w:val="90"/>
              </w:rPr>
            </w:pPr>
            <w:hyperlink r:id="rId35">
              <w:r>
                <w:rPr>
                  <w:rFonts w:ascii="Arial" w:cs="Arial" w:eastAsia="Arial" w:hAnsi="Arial"/>
                  <w:sz w:val="18"/>
                  <w:szCs w:val="18"/>
                  <w:color w:val="0000EE"/>
                  <w:w w:val="90"/>
                </w:rPr>
                <w:t>Marvell Technology Group Ltd.’s Quarterly Report on Form 10-Q for the period ended September 30, 2019 as filed on December 4, 2019</w:t>
              </w:r>
            </w:hyperlink>
          </w:p>
        </w:tc>
        <w:tc>
          <w:tcPr>
            <w:tcW w:w="180" w:type="dxa"/>
            <w:vAlign w:val="bottom"/>
            <w:gridSpan w:val="4"/>
          </w:tcPr>
          <w:p>
            <w:pPr>
              <w:spacing w:after="0"/>
              <w:rPr>
                <w:sz w:val="17"/>
                <w:szCs w:val="17"/>
                <w:color w:val="auto"/>
              </w:rPr>
            </w:pPr>
          </w:p>
        </w:tc>
        <w:tc>
          <w:tcPr>
            <w:tcW w:w="0" w:type="dxa"/>
            <w:vAlign w:val="bottom"/>
          </w:tcPr>
          <w:p>
            <w:pPr>
              <w:spacing w:after="0"/>
              <w:rPr>
                <w:sz w:val="1"/>
                <w:szCs w:val="1"/>
                <w:color w:val="auto"/>
              </w:rPr>
            </w:pPr>
          </w:p>
        </w:tc>
      </w:tr>
      <w:tr>
        <w:trPr>
          <w:trHeight w:val="304"/>
        </w:trPr>
        <w:tc>
          <w:tcPr>
            <w:tcW w:w="340" w:type="dxa"/>
            <w:vAlign w:val="bottom"/>
            <w:gridSpan w:val="2"/>
          </w:tcPr>
          <w:p>
            <w:pPr>
              <w:spacing w:after="0"/>
              <w:rPr>
                <w:sz w:val="20"/>
                <w:szCs w:val="20"/>
                <w:color w:val="auto"/>
              </w:rPr>
            </w:pPr>
            <w:r>
              <w:rPr>
                <w:rFonts w:ascii="Arial" w:cs="Arial" w:eastAsia="Arial" w:hAnsi="Arial"/>
                <w:sz w:val="18"/>
                <w:szCs w:val="18"/>
                <w:color w:val="auto"/>
              </w:rPr>
              <w:t>4.9</w:t>
            </w:r>
          </w:p>
        </w:tc>
        <w:tc>
          <w:tcPr>
            <w:tcW w:w="540" w:type="dxa"/>
            <w:vAlign w:val="bottom"/>
          </w:tcPr>
          <w:p>
            <w:pPr>
              <w:spacing w:after="0"/>
              <w:rPr>
                <w:sz w:val="24"/>
                <w:szCs w:val="24"/>
                <w:color w:val="auto"/>
              </w:rPr>
            </w:pPr>
          </w:p>
        </w:tc>
        <w:tc>
          <w:tcPr>
            <w:tcW w:w="9940" w:type="dxa"/>
            <w:vAlign w:val="bottom"/>
            <w:tcBorders>
              <w:bottom w:val="single" w:sz="8" w:color="0000EE"/>
            </w:tcBorders>
            <w:gridSpan w:val="18"/>
          </w:tcPr>
          <w:p>
            <w:pPr>
              <w:spacing w:after="0"/>
              <w:rPr>
                <w:rFonts w:ascii="Arial" w:cs="Arial" w:eastAsia="Arial" w:hAnsi="Arial"/>
                <w:sz w:val="18"/>
                <w:szCs w:val="18"/>
                <w:color w:val="0000EE"/>
                <w:w w:val="91"/>
              </w:rPr>
            </w:pPr>
            <w:hyperlink r:id="rId36">
              <w:r>
                <w:rPr>
                  <w:rFonts w:ascii="Arial" w:cs="Arial" w:eastAsia="Arial" w:hAnsi="Arial"/>
                  <w:sz w:val="18"/>
                  <w:szCs w:val="18"/>
                  <w:color w:val="0000EE"/>
                  <w:w w:val="91"/>
                </w:rPr>
                <w:t>Aquantia Corp. 2004 Equity Incentive Plan (including forms of grant notice and agreements), incorporated by reference to Exhibit 10.4 of</w:t>
              </w:r>
            </w:hyperlink>
          </w:p>
        </w:tc>
        <w:tc>
          <w:tcPr>
            <w:tcW w:w="160" w:type="dxa"/>
            <w:vAlign w:val="bottom"/>
            <w:gridSpan w:val="3"/>
          </w:tcPr>
          <w:p>
            <w:pPr>
              <w:spacing w:after="0"/>
              <w:rPr>
                <w:sz w:val="24"/>
                <w:szCs w:val="24"/>
                <w:color w:val="auto"/>
              </w:rPr>
            </w:pPr>
          </w:p>
        </w:tc>
        <w:tc>
          <w:tcPr>
            <w:tcW w:w="0" w:type="dxa"/>
            <w:vAlign w:val="bottom"/>
          </w:tcPr>
          <w:p>
            <w:pPr>
              <w:spacing w:after="0"/>
              <w:rPr>
                <w:sz w:val="1"/>
                <w:szCs w:val="1"/>
                <w:color w:val="auto"/>
              </w:rPr>
            </w:pPr>
          </w:p>
        </w:tc>
      </w:tr>
      <w:tr>
        <w:trPr>
          <w:trHeight w:val="196"/>
        </w:trPr>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9920" w:type="dxa"/>
            <w:vAlign w:val="bottom"/>
            <w:tcBorders>
              <w:bottom w:val="single" w:sz="8" w:color="0000EE"/>
            </w:tcBorders>
            <w:gridSpan w:val="17"/>
          </w:tcPr>
          <w:p>
            <w:pPr>
              <w:spacing w:after="0" w:line="196" w:lineRule="exact"/>
              <w:rPr>
                <w:rFonts w:ascii="Arial" w:cs="Arial" w:eastAsia="Arial" w:hAnsi="Arial"/>
                <w:sz w:val="18"/>
                <w:szCs w:val="18"/>
                <w:color w:val="0000EE"/>
                <w:w w:val="90"/>
              </w:rPr>
            </w:pPr>
            <w:hyperlink r:id="rId36">
              <w:r>
                <w:rPr>
                  <w:rFonts w:ascii="Arial" w:cs="Arial" w:eastAsia="Arial" w:hAnsi="Arial"/>
                  <w:sz w:val="18"/>
                  <w:szCs w:val="18"/>
                  <w:color w:val="0000EE"/>
                  <w:w w:val="90"/>
                </w:rPr>
                <w:t>Marvell Technology Group Ltd.’s Quarterly Report on Form 10-Q for the period ended September 30, 2019 as filed on December 4, 2019</w:t>
              </w:r>
            </w:hyperlink>
          </w:p>
        </w:tc>
        <w:tc>
          <w:tcPr>
            <w:tcW w:w="180" w:type="dxa"/>
            <w:vAlign w:val="bottom"/>
            <w:gridSpan w:val="4"/>
          </w:tcPr>
          <w:p>
            <w:pPr>
              <w:spacing w:after="0"/>
              <w:rPr>
                <w:sz w:val="17"/>
                <w:szCs w:val="17"/>
                <w:color w:val="auto"/>
              </w:rPr>
            </w:pPr>
          </w:p>
        </w:tc>
        <w:tc>
          <w:tcPr>
            <w:tcW w:w="0" w:type="dxa"/>
            <w:vAlign w:val="bottom"/>
          </w:tcPr>
          <w:p>
            <w:pPr>
              <w:spacing w:after="0"/>
              <w:rPr>
                <w:sz w:val="1"/>
                <w:szCs w:val="1"/>
                <w:color w:val="auto"/>
              </w:rPr>
            </w:pPr>
          </w:p>
        </w:tc>
      </w:tr>
      <w:tr>
        <w:trPr>
          <w:trHeight w:val="304"/>
        </w:trPr>
        <w:tc>
          <w:tcPr>
            <w:tcW w:w="340" w:type="dxa"/>
            <w:vAlign w:val="bottom"/>
            <w:gridSpan w:val="2"/>
          </w:tcPr>
          <w:p>
            <w:pPr>
              <w:spacing w:after="0"/>
              <w:rPr>
                <w:sz w:val="20"/>
                <w:szCs w:val="20"/>
                <w:color w:val="auto"/>
              </w:rPr>
            </w:pPr>
            <w:r>
              <w:rPr>
                <w:rFonts w:ascii="Arial" w:cs="Arial" w:eastAsia="Arial" w:hAnsi="Arial"/>
                <w:sz w:val="18"/>
                <w:szCs w:val="18"/>
                <w:color w:val="auto"/>
                <w:w w:val="91"/>
              </w:rPr>
              <w:t>4.10</w:t>
            </w:r>
          </w:p>
        </w:tc>
        <w:tc>
          <w:tcPr>
            <w:tcW w:w="540" w:type="dxa"/>
            <w:vAlign w:val="bottom"/>
          </w:tcPr>
          <w:p>
            <w:pPr>
              <w:spacing w:after="0"/>
              <w:rPr>
                <w:sz w:val="24"/>
                <w:szCs w:val="24"/>
                <w:color w:val="auto"/>
              </w:rPr>
            </w:pPr>
          </w:p>
        </w:tc>
        <w:tc>
          <w:tcPr>
            <w:tcW w:w="10100" w:type="dxa"/>
            <w:vAlign w:val="bottom"/>
            <w:tcBorders>
              <w:bottom w:val="single" w:sz="8" w:color="0000EE"/>
            </w:tcBorders>
            <w:gridSpan w:val="21"/>
          </w:tcPr>
          <w:p>
            <w:pPr>
              <w:spacing w:after="0"/>
              <w:rPr>
                <w:rFonts w:ascii="Arial" w:cs="Arial" w:eastAsia="Arial" w:hAnsi="Arial"/>
                <w:sz w:val="18"/>
                <w:szCs w:val="18"/>
                <w:color w:val="0000EE"/>
                <w:w w:val="90"/>
              </w:rPr>
            </w:pPr>
            <w:hyperlink r:id="rId37">
              <w:r>
                <w:rPr>
                  <w:rFonts w:ascii="Arial" w:cs="Arial" w:eastAsia="Arial" w:hAnsi="Arial"/>
                  <w:sz w:val="18"/>
                  <w:szCs w:val="18"/>
                  <w:color w:val="0000EE"/>
                  <w:w w:val="90"/>
                </w:rPr>
                <w:t>Inphi Corporation Amended and Restated 2010 Stock Incentive Plan, as amended and restated on April 14, 2020, incorporated by reference</w:t>
              </w:r>
            </w:hyperlink>
          </w:p>
        </w:tc>
        <w:tc>
          <w:tcPr>
            <w:tcW w:w="0" w:type="dxa"/>
            <w:vAlign w:val="bottom"/>
          </w:tcPr>
          <w:p>
            <w:pPr>
              <w:spacing w:after="0"/>
              <w:rPr>
                <w:sz w:val="1"/>
                <w:szCs w:val="1"/>
                <w:color w:val="auto"/>
              </w:rPr>
            </w:pPr>
          </w:p>
        </w:tc>
      </w:tr>
      <w:tr>
        <w:trPr>
          <w:trHeight w:val="196"/>
        </w:trPr>
        <w:tc>
          <w:tcPr>
            <w:tcW w:w="1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9600" w:type="dxa"/>
            <w:vAlign w:val="bottom"/>
            <w:tcBorders>
              <w:bottom w:val="single" w:sz="8" w:color="0000EE"/>
            </w:tcBorders>
            <w:gridSpan w:val="12"/>
          </w:tcPr>
          <w:p>
            <w:pPr>
              <w:spacing w:after="0" w:line="196" w:lineRule="exact"/>
              <w:rPr>
                <w:rFonts w:ascii="Arial" w:cs="Arial" w:eastAsia="Arial" w:hAnsi="Arial"/>
                <w:sz w:val="18"/>
                <w:szCs w:val="18"/>
                <w:color w:val="0000EE"/>
                <w:w w:val="91"/>
              </w:rPr>
            </w:pPr>
            <w:hyperlink r:id="rId37">
              <w:r>
                <w:rPr>
                  <w:rFonts w:ascii="Arial" w:cs="Arial" w:eastAsia="Arial" w:hAnsi="Arial"/>
                  <w:sz w:val="18"/>
                  <w:szCs w:val="18"/>
                  <w:color w:val="0000EE"/>
                  <w:w w:val="91"/>
                </w:rPr>
                <w:t>to Exhibit 10.6 of Inphi Corporation’s Quarterly Report on Form 10-Q for the period ended June 30, 2020 as filed on August 7, 2020</w:t>
              </w:r>
            </w:hyperlink>
          </w:p>
        </w:tc>
        <w:tc>
          <w:tcPr>
            <w:tcW w:w="500" w:type="dxa"/>
            <w:vAlign w:val="bottom"/>
            <w:gridSpan w:val="9"/>
          </w:tcPr>
          <w:p>
            <w:pPr>
              <w:spacing w:after="0"/>
              <w:rPr>
                <w:sz w:val="17"/>
                <w:szCs w:val="17"/>
                <w:color w:val="auto"/>
              </w:rPr>
            </w:pPr>
          </w:p>
        </w:tc>
        <w:tc>
          <w:tcPr>
            <w:tcW w:w="0" w:type="dxa"/>
            <w:vAlign w:val="bottom"/>
          </w:tcPr>
          <w:p>
            <w:pPr>
              <w:spacing w:after="0"/>
              <w:rPr>
                <w:sz w:val="1"/>
                <w:szCs w:val="1"/>
                <w:color w:val="auto"/>
              </w:rPr>
            </w:pPr>
          </w:p>
        </w:tc>
      </w:tr>
      <w:tr>
        <w:trPr>
          <w:trHeight w:val="304"/>
        </w:trPr>
        <w:tc>
          <w:tcPr>
            <w:tcW w:w="340" w:type="dxa"/>
            <w:vAlign w:val="bottom"/>
            <w:gridSpan w:val="2"/>
          </w:tcPr>
          <w:p>
            <w:pPr>
              <w:spacing w:after="0"/>
              <w:rPr>
                <w:sz w:val="20"/>
                <w:szCs w:val="20"/>
                <w:color w:val="auto"/>
              </w:rPr>
            </w:pPr>
            <w:r>
              <w:rPr>
                <w:rFonts w:ascii="Arial" w:cs="Arial" w:eastAsia="Arial" w:hAnsi="Arial"/>
                <w:sz w:val="18"/>
                <w:szCs w:val="18"/>
                <w:color w:val="auto"/>
                <w:w w:val="99"/>
              </w:rPr>
              <w:t>5.1*</w:t>
            </w:r>
          </w:p>
        </w:tc>
        <w:tc>
          <w:tcPr>
            <w:tcW w:w="540" w:type="dxa"/>
            <w:vAlign w:val="bottom"/>
          </w:tcPr>
          <w:p>
            <w:pPr>
              <w:spacing w:after="0"/>
              <w:rPr>
                <w:sz w:val="24"/>
                <w:szCs w:val="24"/>
                <w:color w:val="auto"/>
              </w:rPr>
            </w:pPr>
          </w:p>
        </w:tc>
        <w:tc>
          <w:tcPr>
            <w:tcW w:w="10100" w:type="dxa"/>
            <w:vAlign w:val="bottom"/>
            <w:gridSpan w:val="21"/>
          </w:tcPr>
          <w:p>
            <w:pPr>
              <w:spacing w:after="0"/>
              <w:rPr>
                <w:rFonts w:ascii="Arial" w:cs="Arial" w:eastAsia="Arial" w:hAnsi="Arial"/>
                <w:sz w:val="18"/>
                <w:szCs w:val="18"/>
                <w:color w:val="0000EE"/>
              </w:rPr>
            </w:pPr>
            <w:hyperlink w:anchor="page53">
              <w:r>
                <w:rPr>
                  <w:rFonts w:ascii="Arial" w:cs="Arial" w:eastAsia="Arial" w:hAnsi="Arial"/>
                  <w:sz w:val="18"/>
                  <w:szCs w:val="18"/>
                  <w:color w:val="0000EE"/>
                </w:rPr>
                <w:t>Opinion of Hogan Lovells US LLP</w:t>
              </w:r>
            </w:hyperlink>
          </w:p>
        </w:tc>
        <w:tc>
          <w:tcPr>
            <w:tcW w:w="0" w:type="dxa"/>
            <w:vAlign w:val="bottom"/>
          </w:tcPr>
          <w:p>
            <w:pPr>
              <w:spacing w:after="0"/>
              <w:rPr>
                <w:sz w:val="1"/>
                <w:szCs w:val="1"/>
                <w:color w:val="auto"/>
              </w:rPr>
            </w:pPr>
          </w:p>
        </w:tc>
      </w:tr>
      <w:tr>
        <w:trPr>
          <w:trHeight w:val="20"/>
        </w:trPr>
        <w:tc>
          <w:tcPr>
            <w:tcW w:w="880" w:type="dxa"/>
            <w:vAlign w:val="bottom"/>
            <w:gridSpan w:val="3"/>
          </w:tcPr>
          <w:p>
            <w:pPr>
              <w:spacing w:after="0" w:line="20" w:lineRule="exact"/>
              <w:rPr>
                <w:sz w:val="1"/>
                <w:szCs w:val="1"/>
                <w:color w:val="auto"/>
              </w:rPr>
            </w:pPr>
          </w:p>
        </w:tc>
        <w:tc>
          <w:tcPr>
            <w:tcW w:w="2520" w:type="dxa"/>
            <w:vAlign w:val="bottom"/>
            <w:gridSpan w:val="2"/>
            <w:shd w:val="clear" w:color="auto" w:fill="0000EE"/>
          </w:tcPr>
          <w:p>
            <w:pPr>
              <w:spacing w:after="0" w:line="20" w:lineRule="exact"/>
              <w:rPr>
                <w:sz w:val="1"/>
                <w:szCs w:val="1"/>
                <w:color w:val="auto"/>
              </w:rPr>
            </w:pPr>
          </w:p>
        </w:tc>
        <w:tc>
          <w:tcPr>
            <w:tcW w:w="2060" w:type="dxa"/>
            <w:vAlign w:val="bottom"/>
          </w:tcPr>
          <w:p>
            <w:pPr>
              <w:spacing w:after="0" w:line="20" w:lineRule="exact"/>
              <w:rPr>
                <w:sz w:val="1"/>
                <w:szCs w:val="1"/>
                <w:color w:val="auto"/>
              </w:rPr>
            </w:pPr>
          </w:p>
        </w:tc>
        <w:tc>
          <w:tcPr>
            <w:tcW w:w="2680" w:type="dxa"/>
            <w:vAlign w:val="bottom"/>
            <w:gridSpan w:val="7"/>
          </w:tcPr>
          <w:p>
            <w:pPr>
              <w:spacing w:after="0" w:line="20" w:lineRule="exact"/>
              <w:rPr>
                <w:sz w:val="1"/>
                <w:szCs w:val="1"/>
                <w:color w:val="auto"/>
              </w:rPr>
            </w:pPr>
          </w:p>
        </w:tc>
        <w:tc>
          <w:tcPr>
            <w:tcW w:w="2840" w:type="dxa"/>
            <w:vAlign w:val="bottom"/>
            <w:gridSpan w:val="11"/>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880" w:type="dxa"/>
            <w:vAlign w:val="bottom"/>
            <w:gridSpan w:val="3"/>
          </w:tcPr>
          <w:p>
            <w:pPr>
              <w:spacing w:after="0"/>
              <w:rPr>
                <w:sz w:val="20"/>
                <w:szCs w:val="20"/>
                <w:color w:val="auto"/>
              </w:rPr>
            </w:pPr>
            <w:r>
              <w:rPr>
                <w:rFonts w:ascii="Arial" w:cs="Arial" w:eastAsia="Arial" w:hAnsi="Arial"/>
                <w:sz w:val="18"/>
                <w:szCs w:val="18"/>
                <w:color w:val="auto"/>
              </w:rPr>
              <w:t>23.1*</w:t>
            </w:r>
          </w:p>
        </w:tc>
        <w:tc>
          <w:tcPr>
            <w:tcW w:w="10100" w:type="dxa"/>
            <w:vAlign w:val="bottom"/>
            <w:gridSpan w:val="21"/>
          </w:tcPr>
          <w:p>
            <w:pPr>
              <w:spacing w:after="0"/>
              <w:rPr>
                <w:rFonts w:ascii="Arial" w:cs="Arial" w:eastAsia="Arial" w:hAnsi="Arial"/>
                <w:sz w:val="18"/>
                <w:szCs w:val="18"/>
                <w:color w:val="0000EE"/>
              </w:rPr>
            </w:pPr>
            <w:hyperlink w:anchor="page53">
              <w:r>
                <w:rPr>
                  <w:rFonts w:ascii="Arial" w:cs="Arial" w:eastAsia="Arial" w:hAnsi="Arial"/>
                  <w:sz w:val="18"/>
                  <w:szCs w:val="18"/>
                  <w:color w:val="0000EE"/>
                </w:rPr>
                <w:t>Consent of Hogan Lovells US LLP (filed as part of Exhibit 5.1)</w:t>
              </w:r>
            </w:hyperlink>
          </w:p>
        </w:tc>
        <w:tc>
          <w:tcPr>
            <w:tcW w:w="0" w:type="dxa"/>
            <w:vAlign w:val="bottom"/>
          </w:tcPr>
          <w:p>
            <w:pPr>
              <w:spacing w:after="0"/>
              <w:rPr>
                <w:sz w:val="1"/>
                <w:szCs w:val="1"/>
                <w:color w:val="auto"/>
              </w:rPr>
            </w:pPr>
          </w:p>
        </w:tc>
      </w:tr>
      <w:tr>
        <w:trPr>
          <w:trHeight w:val="20"/>
        </w:trPr>
        <w:tc>
          <w:tcPr>
            <w:tcW w:w="880" w:type="dxa"/>
            <w:vAlign w:val="bottom"/>
            <w:gridSpan w:val="3"/>
          </w:tcPr>
          <w:p>
            <w:pPr>
              <w:spacing w:after="0" w:line="20" w:lineRule="exact"/>
              <w:rPr>
                <w:sz w:val="1"/>
                <w:szCs w:val="1"/>
                <w:color w:val="auto"/>
              </w:rPr>
            </w:pPr>
          </w:p>
        </w:tc>
        <w:tc>
          <w:tcPr>
            <w:tcW w:w="4580" w:type="dxa"/>
            <w:vAlign w:val="bottom"/>
            <w:gridSpan w:val="3"/>
            <w:shd w:val="clear" w:color="auto" w:fill="0000EE"/>
          </w:tcPr>
          <w:p>
            <w:pPr>
              <w:spacing w:after="0" w:line="20" w:lineRule="exact"/>
              <w:rPr>
                <w:sz w:val="1"/>
                <w:szCs w:val="1"/>
                <w:color w:val="auto"/>
              </w:rPr>
            </w:pPr>
          </w:p>
        </w:tc>
        <w:tc>
          <w:tcPr>
            <w:tcW w:w="2680" w:type="dxa"/>
            <w:vAlign w:val="bottom"/>
            <w:gridSpan w:val="7"/>
          </w:tcPr>
          <w:p>
            <w:pPr>
              <w:spacing w:after="0" w:line="20" w:lineRule="exact"/>
              <w:rPr>
                <w:sz w:val="1"/>
                <w:szCs w:val="1"/>
                <w:color w:val="auto"/>
              </w:rPr>
            </w:pPr>
          </w:p>
        </w:tc>
        <w:tc>
          <w:tcPr>
            <w:tcW w:w="2840" w:type="dxa"/>
            <w:vAlign w:val="bottom"/>
            <w:gridSpan w:val="11"/>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04"/>
        </w:trPr>
        <w:tc>
          <w:tcPr>
            <w:tcW w:w="880" w:type="dxa"/>
            <w:vAlign w:val="bottom"/>
            <w:gridSpan w:val="3"/>
          </w:tcPr>
          <w:p>
            <w:pPr>
              <w:spacing w:after="0"/>
              <w:rPr>
                <w:sz w:val="20"/>
                <w:szCs w:val="20"/>
                <w:color w:val="auto"/>
              </w:rPr>
            </w:pPr>
            <w:r>
              <w:rPr>
                <w:rFonts w:ascii="Arial" w:cs="Arial" w:eastAsia="Arial" w:hAnsi="Arial"/>
                <w:sz w:val="18"/>
                <w:szCs w:val="18"/>
                <w:color w:val="auto"/>
              </w:rPr>
              <w:t>23.2*</w:t>
            </w:r>
          </w:p>
        </w:tc>
        <w:tc>
          <w:tcPr>
            <w:tcW w:w="7260" w:type="dxa"/>
            <w:vAlign w:val="bottom"/>
            <w:tcBorders>
              <w:bottom w:val="single" w:sz="8" w:color="0000EE"/>
            </w:tcBorders>
            <w:gridSpan w:val="10"/>
          </w:tcPr>
          <w:p>
            <w:pPr>
              <w:spacing w:after="0"/>
              <w:rPr>
                <w:rFonts w:ascii="Arial" w:cs="Arial" w:eastAsia="Arial" w:hAnsi="Arial"/>
                <w:sz w:val="18"/>
                <w:szCs w:val="18"/>
                <w:color w:val="0000EE"/>
                <w:w w:val="92"/>
              </w:rPr>
            </w:pPr>
            <w:hyperlink w:anchor="page55">
              <w:r>
                <w:rPr>
                  <w:rFonts w:ascii="Arial" w:cs="Arial" w:eastAsia="Arial" w:hAnsi="Arial"/>
                  <w:sz w:val="18"/>
                  <w:szCs w:val="18"/>
                  <w:color w:val="0000EE"/>
                  <w:w w:val="92"/>
                </w:rPr>
                <w:t>Consent of Deloitte &amp; Touche LLP relating to Marvell Technology Group Ltd.’s financial statements</w:t>
              </w:r>
            </w:hyperlink>
          </w:p>
        </w:tc>
        <w:tc>
          <w:tcPr>
            <w:tcW w:w="2840" w:type="dxa"/>
            <w:vAlign w:val="bottom"/>
            <w:gridSpan w:val="11"/>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980"/>
          </w:cols>
          <w:pgMar w:left="440" w:top="270" w:right="479" w:bottom="1440" w:gutter="0" w:footer="0" w:header="0"/>
        </w:sectPr>
      </w:pPr>
    </w:p>
    <w:bookmarkStart w:id="7" w:name="page8"/>
    <w:bookmarkEnd w:id="7"/>
    <w:p>
      <w:pPr>
        <w:ind w:left="4"/>
        <w:spacing w:after="0"/>
        <w:tabs>
          <w:tab w:leader="none" w:pos="704" w:val="left"/>
        </w:tabs>
        <w:rPr>
          <w:rFonts w:ascii="Arial" w:cs="Arial" w:eastAsia="Arial" w:hAnsi="Arial"/>
          <w:sz w:val="16"/>
          <w:szCs w:val="16"/>
          <w:u w:val="single" w:color="auto"/>
          <w:color w:val="0000EE"/>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23.3*</w:t>
      </w:r>
      <w:r>
        <w:rPr>
          <w:sz w:val="20"/>
          <w:szCs w:val="20"/>
          <w:color w:val="auto"/>
        </w:rPr>
        <w:tab/>
      </w:r>
      <w:hyperlink w:anchor="page56">
        <w:r>
          <w:rPr>
            <w:rFonts w:ascii="Arial" w:cs="Arial" w:eastAsia="Arial" w:hAnsi="Arial"/>
            <w:sz w:val="16"/>
            <w:szCs w:val="16"/>
            <w:u w:val="single" w:color="auto"/>
            <w:color w:val="0000EE"/>
          </w:rPr>
          <w:t>Consent of PricewaterhouseCoopers LLP relating to Inphi Corporation’s financial statements</w:t>
        </w:r>
      </w:hyperlink>
    </w:p>
    <w:p>
      <w:pPr>
        <w:spacing w:after="0" w:line="117" w:lineRule="exact"/>
        <w:rPr>
          <w:sz w:val="20"/>
          <w:szCs w:val="20"/>
          <w:color w:val="auto"/>
        </w:rPr>
      </w:pPr>
    </w:p>
    <w:p>
      <w:pPr>
        <w:ind w:left="4"/>
        <w:spacing w:after="0"/>
        <w:tabs>
          <w:tab w:leader="none" w:pos="704" w:val="left"/>
        </w:tabs>
        <w:rPr>
          <w:rFonts w:ascii="Arial" w:cs="Arial" w:eastAsia="Arial" w:hAnsi="Arial"/>
          <w:sz w:val="16"/>
          <w:szCs w:val="16"/>
          <w:u w:val="single" w:color="auto"/>
          <w:color w:val="0000EE"/>
        </w:rPr>
      </w:pPr>
      <w:r>
        <w:rPr>
          <w:rFonts w:ascii="Arial" w:cs="Arial" w:eastAsia="Arial" w:hAnsi="Arial"/>
          <w:sz w:val="18"/>
          <w:szCs w:val="18"/>
          <w:color w:val="auto"/>
        </w:rPr>
        <w:t>24.1</w:t>
      </w:r>
      <w:r>
        <w:rPr>
          <w:sz w:val="20"/>
          <w:szCs w:val="20"/>
          <w:color w:val="auto"/>
        </w:rPr>
        <w:tab/>
      </w:r>
      <w:hyperlink w:anchor="page9">
        <w:r>
          <w:rPr>
            <w:rFonts w:ascii="Arial" w:cs="Arial" w:eastAsia="Arial" w:hAnsi="Arial"/>
            <w:sz w:val="16"/>
            <w:szCs w:val="16"/>
            <w:u w:val="single" w:color="auto"/>
            <w:color w:val="0000EE"/>
          </w:rPr>
          <w:t>Power of Attorney (included in signature page to this Registration Statement)</w:t>
        </w:r>
      </w:hyperlink>
    </w:p>
    <w:p>
      <w:pPr>
        <w:spacing w:after="0" w:line="131" w:lineRule="exact"/>
        <w:rPr>
          <w:sz w:val="20"/>
          <w:szCs w:val="20"/>
          <w:color w:val="auto"/>
        </w:rPr>
      </w:pPr>
    </w:p>
    <w:p>
      <w:pPr>
        <w:ind w:left="424" w:hanging="424"/>
        <w:spacing w:after="0"/>
        <w:tabs>
          <w:tab w:leader="none" w:pos="424" w:val="left"/>
        </w:tabs>
        <w:numPr>
          <w:ilvl w:val="0"/>
          <w:numId w:val="4"/>
        </w:numPr>
        <w:rPr>
          <w:rFonts w:ascii="Arial" w:cs="Arial" w:eastAsia="Arial" w:hAnsi="Arial"/>
          <w:sz w:val="18"/>
          <w:szCs w:val="18"/>
          <w:color w:val="auto"/>
        </w:rPr>
      </w:pPr>
      <w:r>
        <w:rPr>
          <w:rFonts w:ascii="Arial" w:cs="Arial" w:eastAsia="Arial" w:hAnsi="Arial"/>
          <w:sz w:val="18"/>
          <w:szCs w:val="18"/>
          <w:color w:val="auto"/>
        </w:rPr>
        <w:t>Filed herewith.</w:t>
      </w:r>
    </w:p>
    <w:p>
      <w:pPr>
        <w:spacing w:after="0" w:line="248" w:lineRule="exact"/>
        <w:rPr>
          <w:sz w:val="20"/>
          <w:szCs w:val="20"/>
          <w:color w:val="auto"/>
        </w:rPr>
      </w:pPr>
    </w:p>
    <w:p>
      <w:pPr>
        <w:ind w:left="4"/>
        <w:spacing w:after="0"/>
        <w:tabs>
          <w:tab w:leader="none" w:pos="1064" w:val="left"/>
        </w:tabs>
        <w:rPr>
          <w:sz w:val="20"/>
          <w:szCs w:val="20"/>
          <w:color w:val="auto"/>
        </w:rPr>
      </w:pPr>
      <w:r>
        <w:rPr>
          <w:rFonts w:ascii="Arial" w:cs="Arial" w:eastAsia="Arial" w:hAnsi="Arial"/>
          <w:sz w:val="18"/>
          <w:szCs w:val="18"/>
          <w:b w:val="1"/>
          <w:bCs w:val="1"/>
          <w:color w:val="auto"/>
        </w:rPr>
        <w:t>Item 9.</w:t>
      </w:r>
      <w:r>
        <w:rPr>
          <w:sz w:val="20"/>
          <w:szCs w:val="20"/>
          <w:color w:val="auto"/>
        </w:rPr>
        <w:tab/>
      </w:r>
      <w:r>
        <w:rPr>
          <w:rFonts w:ascii="Arial" w:cs="Arial" w:eastAsia="Arial" w:hAnsi="Arial"/>
          <w:sz w:val="16"/>
          <w:szCs w:val="16"/>
          <w:b w:val="1"/>
          <w:bCs w:val="1"/>
          <w:color w:val="auto"/>
        </w:rPr>
        <w:t>Undertakings</w:t>
      </w:r>
    </w:p>
    <w:p>
      <w:pPr>
        <w:spacing w:after="0" w:line="229" w:lineRule="exact"/>
        <w:rPr>
          <w:sz w:val="20"/>
          <w:szCs w:val="20"/>
          <w:color w:val="auto"/>
        </w:rPr>
      </w:pPr>
    </w:p>
    <w:p>
      <w:pPr>
        <w:ind w:left="444"/>
        <w:spacing w:after="0"/>
        <w:rPr>
          <w:sz w:val="20"/>
          <w:szCs w:val="20"/>
          <w:color w:val="auto"/>
        </w:rPr>
      </w:pPr>
      <w:r>
        <w:rPr>
          <w:rFonts w:ascii="Arial" w:cs="Arial" w:eastAsia="Arial" w:hAnsi="Arial"/>
          <w:sz w:val="18"/>
          <w:szCs w:val="18"/>
          <w:color w:val="auto"/>
        </w:rPr>
        <w:t>The Registrant hereby undertakes:</w:t>
      </w:r>
    </w:p>
    <w:p>
      <w:pPr>
        <w:spacing w:after="0" w:line="117" w:lineRule="exact"/>
        <w:rPr>
          <w:sz w:val="20"/>
          <w:szCs w:val="20"/>
          <w:color w:val="auto"/>
        </w:rPr>
      </w:pPr>
    </w:p>
    <w:p>
      <w:pPr>
        <w:ind w:left="1124" w:hanging="261"/>
        <w:spacing w:after="0"/>
        <w:tabs>
          <w:tab w:leader="none" w:pos="1124" w:val="left"/>
        </w:tabs>
        <w:numPr>
          <w:ilvl w:val="1"/>
          <w:numId w:val="5"/>
        </w:numPr>
        <w:rPr>
          <w:rFonts w:ascii="Arial" w:cs="Arial" w:eastAsia="Arial" w:hAnsi="Arial"/>
          <w:sz w:val="17"/>
          <w:szCs w:val="17"/>
          <w:color w:val="auto"/>
        </w:rPr>
      </w:pPr>
      <w:r>
        <w:rPr>
          <w:rFonts w:ascii="Arial" w:cs="Arial" w:eastAsia="Arial" w:hAnsi="Arial"/>
          <w:sz w:val="17"/>
          <w:szCs w:val="17"/>
          <w:color w:val="auto"/>
        </w:rPr>
        <w:t>to file, during any period in which offers or sales are being made, a post-effective amendment to this Registration Statement:</w:t>
      </w:r>
    </w:p>
    <w:p>
      <w:pPr>
        <w:spacing w:after="0" w:line="128" w:lineRule="exact"/>
        <w:rPr>
          <w:rFonts w:ascii="Arial" w:cs="Arial" w:eastAsia="Arial" w:hAnsi="Arial"/>
          <w:sz w:val="17"/>
          <w:szCs w:val="17"/>
          <w:color w:val="auto"/>
        </w:rPr>
      </w:pPr>
    </w:p>
    <w:p>
      <w:pPr>
        <w:ind w:left="1604" w:hanging="212"/>
        <w:spacing w:after="0"/>
        <w:tabs>
          <w:tab w:leader="none" w:pos="1604" w:val="left"/>
        </w:tabs>
        <w:numPr>
          <w:ilvl w:val="2"/>
          <w:numId w:val="5"/>
        </w:numPr>
        <w:rPr>
          <w:rFonts w:ascii="Arial" w:cs="Arial" w:eastAsia="Arial" w:hAnsi="Arial"/>
          <w:sz w:val="18"/>
          <w:szCs w:val="18"/>
          <w:color w:val="auto"/>
        </w:rPr>
      </w:pPr>
      <w:r>
        <w:rPr>
          <w:rFonts w:ascii="Arial" w:cs="Arial" w:eastAsia="Arial" w:hAnsi="Arial"/>
          <w:sz w:val="18"/>
          <w:szCs w:val="18"/>
          <w:color w:val="auto"/>
        </w:rPr>
        <w:t>to include any prospectus required by Section 10(a)(3) of the Securities Act;</w:t>
      </w:r>
    </w:p>
    <w:p>
      <w:pPr>
        <w:spacing w:after="0" w:line="117" w:lineRule="exact"/>
        <w:rPr>
          <w:rFonts w:ascii="Arial" w:cs="Arial" w:eastAsia="Arial" w:hAnsi="Arial"/>
          <w:sz w:val="18"/>
          <w:szCs w:val="18"/>
          <w:color w:val="auto"/>
        </w:rPr>
      </w:pPr>
    </w:p>
    <w:p>
      <w:pPr>
        <w:ind w:left="984" w:firstLine="408"/>
        <w:spacing w:after="0" w:line="272" w:lineRule="auto"/>
        <w:tabs>
          <w:tab w:leader="none" w:pos="1650" w:val="left"/>
        </w:tabs>
        <w:numPr>
          <w:ilvl w:val="2"/>
          <w:numId w:val="5"/>
        </w:numPr>
        <w:rPr>
          <w:rFonts w:ascii="Arial" w:cs="Arial" w:eastAsia="Arial" w:hAnsi="Arial"/>
          <w:sz w:val="17"/>
          <w:szCs w:val="17"/>
          <w:color w:val="auto"/>
        </w:rPr>
      </w:pPr>
      <w:r>
        <w:rPr>
          <w:rFonts w:ascii="Arial" w:cs="Arial" w:eastAsia="Arial" w:hAnsi="Arial"/>
          <w:sz w:val="17"/>
          <w:szCs w:val="17"/>
          <w:color w:val="auto"/>
        </w:rPr>
        <w:t>to reflect in the prospectus any facts or events arising after the effective date of this Registration Statement (or the most recent post-effective amendment thereof) which, individually or in the aggregate, represent a fundamental change in the information set forth in the Registration Statement (notwithstanding the foregoing, any increase or decrease in volume of securities offered (if the total dollar value of securities offered would not exceed that which was registered) and any deviation from the low or high end of the estimated maximum offering range may be reflected in the form of prospectus filed with the Commission pursuant to Rule 424(b) if, in the aggregate, the changes in volume and price represent no more than a 20% change in the maximum aggregate offering price set forth in the “Calculation of Registration Fee” table in the effective Registration Statement); and</w:t>
      </w:r>
    </w:p>
    <w:p>
      <w:pPr>
        <w:spacing w:after="0" w:line="69" w:lineRule="exact"/>
        <w:rPr>
          <w:rFonts w:ascii="Arial" w:cs="Arial" w:eastAsia="Arial" w:hAnsi="Arial"/>
          <w:sz w:val="17"/>
          <w:szCs w:val="17"/>
          <w:color w:val="auto"/>
        </w:rPr>
      </w:pPr>
    </w:p>
    <w:p>
      <w:pPr>
        <w:ind w:left="984" w:right="20" w:firstLine="408"/>
        <w:spacing w:after="0" w:line="257" w:lineRule="auto"/>
        <w:tabs>
          <w:tab w:leader="none" w:pos="1700" w:val="left"/>
        </w:tabs>
        <w:numPr>
          <w:ilvl w:val="2"/>
          <w:numId w:val="5"/>
        </w:numPr>
        <w:rPr>
          <w:rFonts w:ascii="Arial" w:cs="Arial" w:eastAsia="Arial" w:hAnsi="Arial"/>
          <w:sz w:val="18"/>
          <w:szCs w:val="18"/>
          <w:color w:val="auto"/>
        </w:rPr>
      </w:pPr>
      <w:r>
        <w:rPr>
          <w:rFonts w:ascii="Arial" w:cs="Arial" w:eastAsia="Arial" w:hAnsi="Arial"/>
          <w:sz w:val="18"/>
          <w:szCs w:val="18"/>
          <w:color w:val="auto"/>
        </w:rPr>
        <w:t>to include any material information with respect to the plan of distribution not previously disclosed in the Registration Statement or any material change to such information in the Registration Statement;</w:t>
      </w:r>
      <w:r>
        <w:rPr>
          <w:rFonts w:ascii="Arial" w:cs="Arial" w:eastAsia="Arial" w:hAnsi="Arial"/>
          <w:sz w:val="18"/>
          <w:szCs w:val="18"/>
          <w:i w:val="1"/>
          <w:iCs w:val="1"/>
          <w:color w:val="auto"/>
        </w:rPr>
        <w:t>provided, however,</w:t>
      </w:r>
      <w:r>
        <w:rPr>
          <w:rFonts w:ascii="Arial" w:cs="Arial" w:eastAsia="Arial" w:hAnsi="Arial"/>
          <w:sz w:val="18"/>
          <w:szCs w:val="18"/>
          <w:color w:val="auto"/>
        </w:rPr>
        <w:t xml:space="preserve"> that the undertakings set forth in paragraphs (a)(1)(i) and (a)(1)(ii) above do not apply if the information required to be included in a post-effective amendment by those paragraphs is contained in reports filed with or furnished to the Commission by the Registrant pursuant to Section 13 or Section 15(d) of the Exchange Act that are incorporated by reference in this Registration Statement.</w:t>
      </w:r>
    </w:p>
    <w:p>
      <w:pPr>
        <w:spacing w:after="0" w:line="79" w:lineRule="exact"/>
        <w:rPr>
          <w:rFonts w:ascii="Arial" w:cs="Arial" w:eastAsia="Arial" w:hAnsi="Arial"/>
          <w:sz w:val="18"/>
          <w:szCs w:val="18"/>
          <w:color w:val="auto"/>
        </w:rPr>
      </w:pPr>
    </w:p>
    <w:p>
      <w:pPr>
        <w:ind w:left="444" w:right="200" w:firstLine="419"/>
        <w:spacing w:after="0" w:line="263" w:lineRule="auto"/>
        <w:tabs>
          <w:tab w:leader="none" w:pos="1122" w:val="left"/>
        </w:tabs>
        <w:numPr>
          <w:ilvl w:val="1"/>
          <w:numId w:val="5"/>
        </w:numPr>
        <w:rPr>
          <w:rFonts w:ascii="Arial" w:cs="Arial" w:eastAsia="Arial" w:hAnsi="Arial"/>
          <w:sz w:val="18"/>
          <w:szCs w:val="18"/>
          <w:color w:val="auto"/>
        </w:rPr>
      </w:pPr>
      <w:r>
        <w:rPr>
          <w:rFonts w:ascii="Arial" w:cs="Arial" w:eastAsia="Arial" w:hAnsi="Arial"/>
          <w:sz w:val="18"/>
          <w:szCs w:val="18"/>
          <w:color w:val="auto"/>
        </w:rPr>
        <w:t xml:space="preserve">that, for the purpose of determining any liability under the Securities Act, each such post-effective amendment shall be deemed to be a new registration statement relating to the securities offered therein, and the offering of such securities at that time shall be deemed to be the initial </w:t>
      </w:r>
      <w:r>
        <w:rPr>
          <w:rFonts w:ascii="Arial" w:cs="Arial" w:eastAsia="Arial" w:hAnsi="Arial"/>
          <w:sz w:val="18"/>
          <w:szCs w:val="18"/>
          <w:i w:val="1"/>
          <w:iCs w:val="1"/>
          <w:color w:val="auto"/>
        </w:rPr>
        <w:t>bona fide</w:t>
      </w:r>
      <w:r>
        <w:rPr>
          <w:rFonts w:ascii="Arial" w:cs="Arial" w:eastAsia="Arial" w:hAnsi="Arial"/>
          <w:sz w:val="18"/>
          <w:szCs w:val="18"/>
          <w:color w:val="auto"/>
        </w:rPr>
        <w:t xml:space="preserve"> offering thereof.</w:t>
      </w:r>
    </w:p>
    <w:p>
      <w:pPr>
        <w:spacing w:after="0" w:line="75" w:lineRule="exact"/>
        <w:rPr>
          <w:rFonts w:ascii="Arial" w:cs="Arial" w:eastAsia="Arial" w:hAnsi="Arial"/>
          <w:sz w:val="18"/>
          <w:szCs w:val="18"/>
          <w:color w:val="auto"/>
        </w:rPr>
      </w:pPr>
    </w:p>
    <w:p>
      <w:pPr>
        <w:ind w:left="444" w:right="260" w:firstLine="419"/>
        <w:spacing w:after="0" w:line="277" w:lineRule="auto"/>
        <w:tabs>
          <w:tab w:leader="none" w:pos="1122" w:val="left"/>
        </w:tabs>
        <w:numPr>
          <w:ilvl w:val="1"/>
          <w:numId w:val="5"/>
        </w:numPr>
        <w:rPr>
          <w:rFonts w:ascii="Arial" w:cs="Arial" w:eastAsia="Arial" w:hAnsi="Arial"/>
          <w:sz w:val="18"/>
          <w:szCs w:val="18"/>
          <w:color w:val="auto"/>
        </w:rPr>
      </w:pPr>
      <w:r>
        <w:rPr>
          <w:rFonts w:ascii="Arial" w:cs="Arial" w:eastAsia="Arial" w:hAnsi="Arial"/>
          <w:sz w:val="18"/>
          <w:szCs w:val="18"/>
          <w:color w:val="auto"/>
        </w:rPr>
        <w:t>to remove from registration by means of a post-effective amendment any of the securities being registered which remain unsold at the termination of the offering.</w:t>
      </w:r>
    </w:p>
    <w:p>
      <w:pPr>
        <w:spacing w:after="0" w:line="62" w:lineRule="exact"/>
        <w:rPr>
          <w:rFonts w:ascii="Arial" w:cs="Arial" w:eastAsia="Arial" w:hAnsi="Arial"/>
          <w:sz w:val="18"/>
          <w:szCs w:val="18"/>
          <w:color w:val="auto"/>
        </w:rPr>
      </w:pPr>
    </w:p>
    <w:p>
      <w:pPr>
        <w:jc w:val="both"/>
        <w:ind w:left="4" w:right="20" w:firstLine="436"/>
        <w:spacing w:after="0" w:line="301" w:lineRule="auto"/>
        <w:tabs>
          <w:tab w:leader="none" w:pos="699" w:val="left"/>
        </w:tabs>
        <w:numPr>
          <w:ilvl w:val="0"/>
          <w:numId w:val="6"/>
        </w:numPr>
        <w:rPr>
          <w:rFonts w:ascii="Arial" w:cs="Arial" w:eastAsia="Arial" w:hAnsi="Arial"/>
          <w:sz w:val="16"/>
          <w:szCs w:val="16"/>
          <w:color w:val="auto"/>
        </w:rPr>
      </w:pPr>
      <w:r>
        <w:rPr>
          <w:rFonts w:ascii="Arial" w:cs="Arial" w:eastAsia="Arial" w:hAnsi="Arial"/>
          <w:sz w:val="16"/>
          <w:szCs w:val="16"/>
          <w:color w:val="auto"/>
        </w:rPr>
        <w:t xml:space="preserve">The Registrant hereby undertakes that, for purposes of determining any liability under the Securities Act, each filing of the Registrant’s annual report pursuant to Section 13(a) or 15(d) of the Exchange Act (and, where applicable, each filing of an employee benefit plan’s annual report pursuant to Section 15(d) of the Exchange Act) that is incorporated by reference in this Registration Statement shall be deemed to be a new Registration Statement relating to the securities offered therein, and the offering of such securities at that time shall be deemed to be the initial </w:t>
      </w:r>
      <w:r>
        <w:rPr>
          <w:rFonts w:ascii="Arial" w:cs="Arial" w:eastAsia="Arial" w:hAnsi="Arial"/>
          <w:sz w:val="16"/>
          <w:szCs w:val="16"/>
          <w:i w:val="1"/>
          <w:iCs w:val="1"/>
          <w:color w:val="auto"/>
        </w:rPr>
        <w:t>bona fide</w:t>
      </w:r>
      <w:r>
        <w:rPr>
          <w:rFonts w:ascii="Arial" w:cs="Arial" w:eastAsia="Arial" w:hAnsi="Arial"/>
          <w:sz w:val="16"/>
          <w:szCs w:val="16"/>
          <w:color w:val="auto"/>
        </w:rPr>
        <w:t xml:space="preserve"> offering thereof.</w:t>
      </w:r>
    </w:p>
    <w:p>
      <w:pPr>
        <w:spacing w:after="0" w:line="49" w:lineRule="exact"/>
        <w:rPr>
          <w:rFonts w:ascii="Arial" w:cs="Arial" w:eastAsia="Arial" w:hAnsi="Arial"/>
          <w:sz w:val="16"/>
          <w:szCs w:val="16"/>
          <w:color w:val="auto"/>
        </w:rPr>
      </w:pPr>
    </w:p>
    <w:p>
      <w:pPr>
        <w:ind w:left="4" w:right="60" w:firstLine="436"/>
        <w:spacing w:after="0" w:line="271" w:lineRule="auto"/>
        <w:tabs>
          <w:tab w:leader="none" w:pos="689" w:val="left"/>
        </w:tabs>
        <w:numPr>
          <w:ilvl w:val="0"/>
          <w:numId w:val="6"/>
        </w:numPr>
        <w:rPr>
          <w:rFonts w:ascii="Arial" w:cs="Arial" w:eastAsia="Arial" w:hAnsi="Arial"/>
          <w:sz w:val="17"/>
          <w:szCs w:val="17"/>
          <w:color w:val="auto"/>
        </w:rPr>
      </w:pPr>
      <w:r>
        <w:rPr>
          <w:rFonts w:ascii="Arial" w:cs="Arial" w:eastAsia="Arial" w:hAnsi="Arial"/>
          <w:sz w:val="17"/>
          <w:szCs w:val="17"/>
          <w:color w:val="auto"/>
        </w:rPr>
        <w:t>Insofar as indemnification for liabilities arising under the Securities Act may be permitted to directors, officers and controlling persons of the Registrant pursuant to the foregoing provisions, or otherwise, the Registrant has been advised that in the opinion of the Commission such indemnification is against public policy as expressed in the Securities Act and is, therefore, unenforceable. In the event that a claim for indemnification against such liabilities (other than the payment by the Registrant of expenses incurred or paid by a director, officer or controlling person of the Registrant in the successful defense of any action, suit or proceeding) is asserted by such director, officer, or controlling person in connection with the securities being registered, the Registrant will, unless in the opinion of its counsel the matter has been settled by controlling precedent, submit to a court of appropriate jurisdiction the question whether such indemnification by it is against public policy as expressed in the Securities Act and will be governed by the final adjudication of such issue.</w:t>
      </w:r>
    </w:p>
    <w:p>
      <w:pPr>
        <w:sectPr>
          <w:pgSz w:w="11900" w:h="16838" w:orient="portrait"/>
          <w:cols w:equalWidth="0" w:num="1">
            <w:col w:w="11004"/>
          </w:cols>
          <w:pgMar w:left="436" w:top="274" w:right="459" w:bottom="1440" w:gutter="0" w:footer="0" w:header="0"/>
        </w:sectPr>
      </w:pPr>
    </w:p>
    <w:bookmarkStart w:id="8" w:name="page9"/>
    <w:bookmarkEnd w:id="8"/>
    <w:p>
      <w:pPr>
        <w:jc w:val="center"/>
        <w:ind w:right="-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SIGNATURES</w:t>
      </w:r>
    </w:p>
    <w:p>
      <w:pPr>
        <w:spacing w:after="0" w:line="229" w:lineRule="exact"/>
        <w:rPr>
          <w:sz w:val="20"/>
          <w:szCs w:val="20"/>
          <w:color w:val="auto"/>
        </w:rPr>
      </w:pPr>
    </w:p>
    <w:p>
      <w:pPr>
        <w:jc w:val="both"/>
        <w:ind w:right="500"/>
        <w:spacing w:after="0" w:line="263"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registration statement to be signed on its behalf by the undersigned, thereunto duly authorized, in the City of Austin, State of Texas, on this 20th day of April, 2021.</w:t>
      </w:r>
    </w:p>
    <w:p>
      <w:pPr>
        <w:spacing w:after="0" w:line="207"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MARVELL TECHNOLOGY, INC.</w:t>
      </w:r>
    </w:p>
    <w:p>
      <w:pPr>
        <w:spacing w:after="0" w:line="229"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4420870</wp:posOffset>
            </wp:positionH>
            <wp:positionV relativeFrom="paragraph">
              <wp:posOffset>14605</wp:posOffset>
            </wp:positionV>
            <wp:extent cx="2571750" cy="825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0">
                      <a:extLst>
                        <a:ext uri="{28A0092B-C50C-407E-A947-70E740481C1C}"/>
                      </a:extLst>
                    </a:blip>
                    <a:srcRect/>
                    <a:stretch>
                      <a:fillRect/>
                    </a:stretch>
                  </pic:blipFill>
                  <pic:spPr bwMode="auto">
                    <a:xfrm>
                      <a:off x="0" y="0"/>
                      <a:ext cx="2571750" cy="8255"/>
                    </a:xfrm>
                    <a:prstGeom prst="rect">
                      <a:avLst/>
                    </a:prstGeom>
                    <a:noFill/>
                  </pic:spPr>
                </pic:pic>
              </a:graphicData>
            </a:graphic>
          </wp:anchor>
        </w:drawing>
      </w:r>
    </w:p>
    <w:p>
      <w:pPr>
        <w:spacing w:after="0" w:line="16" w:lineRule="exact"/>
        <w:rPr>
          <w:sz w:val="20"/>
          <w:szCs w:val="20"/>
          <w:color w:val="auto"/>
        </w:rPr>
      </w:pPr>
    </w:p>
    <w:p>
      <w:pPr>
        <w:ind w:left="6960"/>
        <w:spacing w:after="0"/>
        <w:rPr>
          <w:sz w:val="20"/>
          <w:szCs w:val="20"/>
          <w:color w:val="auto"/>
        </w:rPr>
      </w:pPr>
      <w:r>
        <w:rPr>
          <w:rFonts w:ascii="Arial" w:cs="Arial" w:eastAsia="Arial" w:hAnsi="Arial"/>
          <w:sz w:val="18"/>
          <w:szCs w:val="18"/>
          <w:color w:val="auto"/>
        </w:rPr>
        <w:t>Name: Jean Hu</w:t>
      </w:r>
    </w:p>
    <w:p>
      <w:pPr>
        <w:spacing w:after="0" w:line="23" w:lineRule="exact"/>
        <w:rPr>
          <w:sz w:val="20"/>
          <w:szCs w:val="20"/>
          <w:color w:val="auto"/>
        </w:rPr>
      </w:pPr>
    </w:p>
    <w:p>
      <w:pPr>
        <w:ind w:left="6960"/>
        <w:spacing w:after="0"/>
        <w:tabs>
          <w:tab w:leader="none" w:pos="7520" w:val="left"/>
        </w:tabs>
        <w:rPr>
          <w:sz w:val="20"/>
          <w:szCs w:val="20"/>
          <w:color w:val="auto"/>
        </w:rPr>
      </w:pPr>
      <w:r>
        <w:rPr>
          <w:rFonts w:ascii="Arial" w:cs="Arial" w:eastAsia="Arial" w:hAnsi="Arial"/>
          <w:sz w:val="18"/>
          <w:szCs w:val="18"/>
          <w:color w:val="auto"/>
        </w:rPr>
        <w:t>Title:</w:t>
        <w:tab/>
        <w:t>Chief Financial Officer</w:t>
      </w:r>
    </w:p>
    <w:p>
      <w:pPr>
        <w:spacing w:after="0" w:line="200" w:lineRule="exact"/>
        <w:rPr>
          <w:sz w:val="20"/>
          <w:szCs w:val="20"/>
          <w:color w:val="auto"/>
        </w:rPr>
      </w:pPr>
    </w:p>
    <w:p>
      <w:pPr>
        <w:spacing w:after="0" w:line="223"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POWER OF ATTORNEY</w:t>
      </w:r>
    </w:p>
    <w:p>
      <w:pPr>
        <w:spacing w:after="0" w:line="229" w:lineRule="exact"/>
        <w:rPr>
          <w:sz w:val="20"/>
          <w:szCs w:val="20"/>
          <w:color w:val="auto"/>
        </w:rPr>
      </w:pPr>
    </w:p>
    <w:p>
      <w:pPr>
        <w:spacing w:after="0" w:line="296" w:lineRule="auto"/>
        <w:rPr>
          <w:sz w:val="20"/>
          <w:szCs w:val="20"/>
          <w:color w:val="auto"/>
        </w:rPr>
      </w:pPr>
      <w:r>
        <w:rPr>
          <w:rFonts w:ascii="Arial" w:cs="Arial" w:eastAsia="Arial" w:hAnsi="Arial"/>
          <w:sz w:val="16"/>
          <w:szCs w:val="16"/>
          <w:color w:val="auto"/>
        </w:rPr>
        <w:t>KNOW ALL PERSONS BY THESE PRESENTS, that each person whose signature appears below hereby constitutes and appoints Matthew J. Murphy and Jean Hu and each of them, acting individually, as his attorney-in-fact, with full power of substitution, for him and in any and all capacities, to sign any and all amendments to this Registration Statement on this Form S-8 (including any post-effective amendments thereto) and to file the same, with all exhibits thereto and other documents in connection therewith, with the Securities and Exchange Commission, hereby ratifying and confirming all that each of said attorneys-in-fact, or his substitute or substitutes, may lawfully do or cause to be done by virtue hereof.</w:t>
      </w:r>
    </w:p>
    <w:p>
      <w:pPr>
        <w:spacing w:after="0" w:line="161"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color w:val="auto"/>
        </w:rPr>
        <w:t>Pursuant to the requirements of the Securities Act of 1933, this Registration Statement on Form S-8 has been signed by the following persons in the capacities and on the dates indicated.</w:t>
      </w:r>
    </w:p>
    <w:p>
      <w:pPr>
        <w:spacing w:after="0" w:line="189"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4200" w:type="dxa"/>
            <w:vAlign w:val="bottom"/>
          </w:tcPr>
          <w:p>
            <w:pPr>
              <w:jc w:val="center"/>
              <w:spacing w:after="0"/>
              <w:rPr>
                <w:sz w:val="20"/>
                <w:szCs w:val="20"/>
                <w:color w:val="auto"/>
              </w:rPr>
            </w:pPr>
            <w:r>
              <w:rPr>
                <w:rFonts w:ascii="Arial" w:cs="Arial" w:eastAsia="Arial" w:hAnsi="Arial"/>
                <w:sz w:val="14"/>
                <w:szCs w:val="14"/>
                <w:b w:val="1"/>
                <w:bCs w:val="1"/>
                <w:color w:val="auto"/>
                <w:w w:val="93"/>
              </w:rPr>
              <w:t>Name and Signature</w:t>
            </w:r>
          </w:p>
        </w:tc>
        <w:tc>
          <w:tcPr>
            <w:tcW w:w="4220" w:type="dxa"/>
            <w:vAlign w:val="bottom"/>
          </w:tcPr>
          <w:p>
            <w:pPr>
              <w:jc w:val="center"/>
              <w:spacing w:after="0"/>
              <w:rPr>
                <w:sz w:val="20"/>
                <w:szCs w:val="20"/>
                <w:color w:val="auto"/>
              </w:rPr>
            </w:pPr>
            <w:r>
              <w:rPr>
                <w:rFonts w:ascii="Arial" w:cs="Arial" w:eastAsia="Arial" w:hAnsi="Arial"/>
                <w:sz w:val="14"/>
                <w:szCs w:val="14"/>
                <w:b w:val="1"/>
                <w:bCs w:val="1"/>
                <w:color w:val="auto"/>
                <w:w w:val="97"/>
              </w:rPr>
              <w:t>Title</w:t>
            </w:r>
          </w:p>
        </w:tc>
        <w:tc>
          <w:tcPr>
            <w:tcW w:w="1800" w:type="dxa"/>
            <w:vAlign w:val="bottom"/>
          </w:tcPr>
          <w:p>
            <w:pPr>
              <w:jc w:val="center"/>
              <w:ind w:left="673"/>
              <w:spacing w:after="0"/>
              <w:rPr>
                <w:sz w:val="20"/>
                <w:szCs w:val="20"/>
                <w:color w:val="auto"/>
              </w:rPr>
            </w:pPr>
            <w:r>
              <w:rPr>
                <w:rFonts w:ascii="Arial" w:cs="Arial" w:eastAsia="Arial" w:hAnsi="Arial"/>
                <w:sz w:val="14"/>
                <w:szCs w:val="14"/>
                <w:b w:val="1"/>
                <w:bCs w:val="1"/>
                <w:color w:val="auto"/>
                <w:w w:val="92"/>
              </w:rPr>
              <w:t>Date</w:t>
            </w:r>
          </w:p>
        </w:tc>
      </w:tr>
      <w:tr>
        <w:trPr>
          <w:trHeight w:val="417"/>
        </w:trPr>
        <w:tc>
          <w:tcPr>
            <w:tcW w:w="42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5"/>
              </w:rPr>
              <w:t>/s/ MATTHEW J. MURPHY</w:t>
            </w:r>
          </w:p>
        </w:tc>
        <w:tc>
          <w:tcPr>
            <w:tcW w:w="4220" w:type="dxa"/>
            <w:vAlign w:val="bottom"/>
          </w:tcPr>
          <w:p>
            <w:pPr>
              <w:jc w:val="center"/>
              <w:spacing w:after="0"/>
              <w:rPr>
                <w:sz w:val="20"/>
                <w:szCs w:val="20"/>
                <w:color w:val="auto"/>
              </w:rPr>
            </w:pPr>
            <w:r>
              <w:rPr>
                <w:rFonts w:ascii="Arial" w:cs="Arial" w:eastAsia="Arial" w:hAnsi="Arial"/>
                <w:sz w:val="18"/>
                <w:szCs w:val="18"/>
                <w:color w:val="auto"/>
                <w:w w:val="91"/>
              </w:rPr>
              <w:t>President and Chief Executive Officer</w:t>
            </w:r>
          </w:p>
        </w:tc>
        <w:tc>
          <w:tcPr>
            <w:tcW w:w="1800" w:type="dxa"/>
            <w:vAlign w:val="bottom"/>
          </w:tcPr>
          <w:p>
            <w:pPr>
              <w:jc w:val="center"/>
              <w:ind w:left="653"/>
              <w:spacing w:after="0"/>
              <w:rPr>
                <w:sz w:val="20"/>
                <w:szCs w:val="20"/>
                <w:color w:val="auto"/>
              </w:rPr>
            </w:pPr>
            <w:r>
              <w:rPr>
                <w:rFonts w:ascii="Arial" w:cs="Arial" w:eastAsia="Arial" w:hAnsi="Arial"/>
                <w:sz w:val="18"/>
                <w:szCs w:val="18"/>
                <w:color w:val="auto"/>
                <w:w w:val="95"/>
              </w:rPr>
              <w:t>April 20, 2021</w:t>
            </w:r>
          </w:p>
        </w:tc>
      </w:tr>
      <w:tr>
        <w:trPr>
          <w:trHeight w:val="228"/>
        </w:trPr>
        <w:tc>
          <w:tcPr>
            <w:tcW w:w="4200" w:type="dxa"/>
            <w:vAlign w:val="bottom"/>
          </w:tcPr>
          <w:p>
            <w:pPr>
              <w:jc w:val="center"/>
              <w:spacing w:after="0"/>
              <w:rPr>
                <w:sz w:val="20"/>
                <w:szCs w:val="20"/>
                <w:color w:val="auto"/>
              </w:rPr>
            </w:pPr>
            <w:r>
              <w:rPr>
                <w:rFonts w:ascii="Arial" w:cs="Arial" w:eastAsia="Arial" w:hAnsi="Arial"/>
                <w:sz w:val="18"/>
                <w:szCs w:val="18"/>
                <w:b w:val="1"/>
                <w:bCs w:val="1"/>
                <w:color w:val="auto"/>
                <w:w w:val="96"/>
              </w:rPr>
              <w:t>Matthew J. Murphy</w:t>
            </w:r>
          </w:p>
        </w:tc>
        <w:tc>
          <w:tcPr>
            <w:tcW w:w="4220" w:type="dxa"/>
            <w:vAlign w:val="bottom"/>
          </w:tcPr>
          <w:p>
            <w:pPr>
              <w:jc w:val="center"/>
              <w:spacing w:after="0"/>
              <w:rPr>
                <w:sz w:val="20"/>
                <w:szCs w:val="20"/>
                <w:color w:val="auto"/>
              </w:rPr>
            </w:pPr>
            <w:r>
              <w:rPr>
                <w:rFonts w:ascii="Arial" w:cs="Arial" w:eastAsia="Arial" w:hAnsi="Arial"/>
                <w:sz w:val="18"/>
                <w:szCs w:val="18"/>
                <w:color w:val="auto"/>
                <w:w w:val="94"/>
              </w:rPr>
              <w:t>(Principal Executive Officer), Director</w:t>
            </w:r>
          </w:p>
        </w:tc>
        <w:tc>
          <w:tcPr>
            <w:tcW w:w="1800" w:type="dxa"/>
            <w:vAlign w:val="bottom"/>
          </w:tcPr>
          <w:p>
            <w:pPr>
              <w:spacing w:after="0"/>
              <w:rPr>
                <w:sz w:val="19"/>
                <w:szCs w:val="19"/>
                <w:color w:val="auto"/>
              </w:rPr>
            </w:pPr>
          </w:p>
        </w:tc>
      </w:tr>
      <w:tr>
        <w:trPr>
          <w:trHeight w:val="427"/>
        </w:trPr>
        <w:tc>
          <w:tcPr>
            <w:tcW w:w="42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4"/>
              </w:rPr>
              <w:t>/s/ JEAN HU</w:t>
            </w:r>
          </w:p>
        </w:tc>
        <w:tc>
          <w:tcPr>
            <w:tcW w:w="4220" w:type="dxa"/>
            <w:vAlign w:val="bottom"/>
          </w:tcPr>
          <w:p>
            <w:pPr>
              <w:jc w:val="center"/>
              <w:spacing w:after="0"/>
              <w:rPr>
                <w:sz w:val="20"/>
                <w:szCs w:val="20"/>
                <w:color w:val="auto"/>
              </w:rPr>
            </w:pPr>
            <w:r>
              <w:rPr>
                <w:rFonts w:ascii="Arial" w:cs="Arial" w:eastAsia="Arial" w:hAnsi="Arial"/>
                <w:sz w:val="18"/>
                <w:szCs w:val="18"/>
                <w:color w:val="auto"/>
                <w:w w:val="94"/>
              </w:rPr>
              <w:t>Chief Financial Officer</w:t>
            </w:r>
          </w:p>
        </w:tc>
        <w:tc>
          <w:tcPr>
            <w:tcW w:w="1800" w:type="dxa"/>
            <w:vAlign w:val="bottom"/>
          </w:tcPr>
          <w:p>
            <w:pPr>
              <w:jc w:val="center"/>
              <w:ind w:left="653"/>
              <w:spacing w:after="0"/>
              <w:rPr>
                <w:sz w:val="20"/>
                <w:szCs w:val="20"/>
                <w:color w:val="auto"/>
              </w:rPr>
            </w:pPr>
            <w:r>
              <w:rPr>
                <w:rFonts w:ascii="Arial" w:cs="Arial" w:eastAsia="Arial" w:hAnsi="Arial"/>
                <w:sz w:val="18"/>
                <w:szCs w:val="18"/>
                <w:color w:val="auto"/>
                <w:w w:val="95"/>
              </w:rPr>
              <w:t>April 20, 2021</w:t>
            </w:r>
          </w:p>
        </w:tc>
      </w:tr>
      <w:tr>
        <w:trPr>
          <w:trHeight w:val="228"/>
        </w:trPr>
        <w:tc>
          <w:tcPr>
            <w:tcW w:w="4200" w:type="dxa"/>
            <w:vAlign w:val="bottom"/>
          </w:tcPr>
          <w:p>
            <w:pPr>
              <w:jc w:val="center"/>
              <w:spacing w:after="0"/>
              <w:rPr>
                <w:sz w:val="20"/>
                <w:szCs w:val="20"/>
                <w:color w:val="auto"/>
              </w:rPr>
            </w:pPr>
            <w:r>
              <w:rPr>
                <w:rFonts w:ascii="Arial" w:cs="Arial" w:eastAsia="Arial" w:hAnsi="Arial"/>
                <w:sz w:val="18"/>
                <w:szCs w:val="18"/>
                <w:b w:val="1"/>
                <w:bCs w:val="1"/>
                <w:color w:val="auto"/>
                <w:w w:val="91"/>
              </w:rPr>
              <w:t>Jean Hu</w:t>
            </w:r>
          </w:p>
        </w:tc>
        <w:tc>
          <w:tcPr>
            <w:tcW w:w="4220" w:type="dxa"/>
            <w:vAlign w:val="bottom"/>
          </w:tcPr>
          <w:p>
            <w:pPr>
              <w:jc w:val="center"/>
              <w:spacing w:after="0"/>
              <w:rPr>
                <w:sz w:val="20"/>
                <w:szCs w:val="20"/>
                <w:color w:val="auto"/>
              </w:rPr>
            </w:pPr>
            <w:r>
              <w:rPr>
                <w:rFonts w:ascii="Arial" w:cs="Arial" w:eastAsia="Arial" w:hAnsi="Arial"/>
                <w:sz w:val="18"/>
                <w:szCs w:val="18"/>
                <w:color w:val="auto"/>
                <w:w w:val="94"/>
              </w:rPr>
              <w:t>(Principal Financial Officer)</w:t>
            </w:r>
          </w:p>
        </w:tc>
        <w:tc>
          <w:tcPr>
            <w:tcW w:w="1800" w:type="dxa"/>
            <w:vAlign w:val="bottom"/>
          </w:tcPr>
          <w:p>
            <w:pPr>
              <w:spacing w:after="0"/>
              <w:rPr>
                <w:sz w:val="19"/>
                <w:szCs w:val="19"/>
                <w:color w:val="auto"/>
              </w:rPr>
            </w:pPr>
          </w:p>
        </w:tc>
      </w:tr>
      <w:tr>
        <w:trPr>
          <w:trHeight w:val="427"/>
        </w:trPr>
        <w:tc>
          <w:tcPr>
            <w:tcW w:w="42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7"/>
              </w:rPr>
              <w:t>/s/ WILLEM MEINTJES</w:t>
            </w:r>
          </w:p>
        </w:tc>
        <w:tc>
          <w:tcPr>
            <w:tcW w:w="4220" w:type="dxa"/>
            <w:vAlign w:val="bottom"/>
          </w:tcPr>
          <w:p>
            <w:pPr>
              <w:jc w:val="center"/>
              <w:spacing w:after="0"/>
              <w:rPr>
                <w:sz w:val="20"/>
                <w:szCs w:val="20"/>
                <w:color w:val="auto"/>
              </w:rPr>
            </w:pPr>
            <w:r>
              <w:rPr>
                <w:rFonts w:ascii="Arial" w:cs="Arial" w:eastAsia="Arial" w:hAnsi="Arial"/>
                <w:sz w:val="18"/>
                <w:szCs w:val="18"/>
                <w:color w:val="auto"/>
                <w:w w:val="94"/>
              </w:rPr>
              <w:t>Chief Accounting Officer</w:t>
            </w:r>
          </w:p>
        </w:tc>
        <w:tc>
          <w:tcPr>
            <w:tcW w:w="1800" w:type="dxa"/>
            <w:vAlign w:val="bottom"/>
          </w:tcPr>
          <w:p>
            <w:pPr>
              <w:jc w:val="center"/>
              <w:ind w:left="653"/>
              <w:spacing w:after="0"/>
              <w:rPr>
                <w:sz w:val="20"/>
                <w:szCs w:val="20"/>
                <w:color w:val="auto"/>
              </w:rPr>
            </w:pPr>
            <w:r>
              <w:rPr>
                <w:rFonts w:ascii="Arial" w:cs="Arial" w:eastAsia="Arial" w:hAnsi="Arial"/>
                <w:sz w:val="18"/>
                <w:szCs w:val="18"/>
                <w:color w:val="auto"/>
                <w:w w:val="95"/>
              </w:rPr>
              <w:t>April 20, 2021</w:t>
            </w:r>
          </w:p>
        </w:tc>
      </w:tr>
      <w:tr>
        <w:trPr>
          <w:trHeight w:val="228"/>
        </w:trPr>
        <w:tc>
          <w:tcPr>
            <w:tcW w:w="4200" w:type="dxa"/>
            <w:vAlign w:val="bottom"/>
          </w:tcPr>
          <w:p>
            <w:pPr>
              <w:jc w:val="center"/>
              <w:spacing w:after="0"/>
              <w:rPr>
                <w:sz w:val="20"/>
                <w:szCs w:val="20"/>
                <w:color w:val="auto"/>
              </w:rPr>
            </w:pPr>
            <w:r>
              <w:rPr>
                <w:rFonts w:ascii="Arial" w:cs="Arial" w:eastAsia="Arial" w:hAnsi="Arial"/>
                <w:sz w:val="18"/>
                <w:szCs w:val="18"/>
                <w:b w:val="1"/>
                <w:bCs w:val="1"/>
                <w:color w:val="auto"/>
                <w:w w:val="94"/>
              </w:rPr>
              <w:t>Willem Meintjes</w:t>
            </w:r>
          </w:p>
        </w:tc>
        <w:tc>
          <w:tcPr>
            <w:tcW w:w="4220" w:type="dxa"/>
            <w:vAlign w:val="bottom"/>
          </w:tcPr>
          <w:p>
            <w:pPr>
              <w:jc w:val="center"/>
              <w:spacing w:after="0"/>
              <w:rPr>
                <w:sz w:val="20"/>
                <w:szCs w:val="20"/>
                <w:color w:val="auto"/>
              </w:rPr>
            </w:pPr>
            <w:r>
              <w:rPr>
                <w:rFonts w:ascii="Arial" w:cs="Arial" w:eastAsia="Arial" w:hAnsi="Arial"/>
                <w:sz w:val="18"/>
                <w:szCs w:val="18"/>
                <w:color w:val="auto"/>
                <w:w w:val="95"/>
              </w:rPr>
              <w:t>(Principal Accounting Officer)</w:t>
            </w:r>
          </w:p>
        </w:tc>
        <w:tc>
          <w:tcPr>
            <w:tcW w:w="1800" w:type="dxa"/>
            <w:vAlign w:val="bottom"/>
          </w:tcPr>
          <w:p>
            <w:pPr>
              <w:spacing w:after="0"/>
              <w:rPr>
                <w:sz w:val="19"/>
                <w:szCs w:val="19"/>
                <w:color w:val="auto"/>
              </w:rPr>
            </w:pPr>
          </w:p>
        </w:tc>
      </w:tr>
      <w:tr>
        <w:trPr>
          <w:trHeight w:val="427"/>
        </w:trPr>
        <w:tc>
          <w:tcPr>
            <w:tcW w:w="42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8"/>
              </w:rPr>
              <w:t>/s/ RICHARD S. HILL</w:t>
            </w:r>
          </w:p>
        </w:tc>
        <w:tc>
          <w:tcPr>
            <w:tcW w:w="4220" w:type="dxa"/>
            <w:vAlign w:val="bottom"/>
          </w:tcPr>
          <w:p>
            <w:pPr>
              <w:jc w:val="center"/>
              <w:spacing w:after="0"/>
              <w:rPr>
                <w:sz w:val="20"/>
                <w:szCs w:val="20"/>
                <w:color w:val="auto"/>
              </w:rPr>
            </w:pPr>
            <w:r>
              <w:rPr>
                <w:rFonts w:ascii="Arial" w:cs="Arial" w:eastAsia="Arial" w:hAnsi="Arial"/>
                <w:sz w:val="18"/>
                <w:szCs w:val="18"/>
                <w:color w:val="auto"/>
                <w:w w:val="91"/>
              </w:rPr>
              <w:t>Chairman of the Board</w:t>
            </w:r>
          </w:p>
        </w:tc>
        <w:tc>
          <w:tcPr>
            <w:tcW w:w="1800" w:type="dxa"/>
            <w:vAlign w:val="bottom"/>
          </w:tcPr>
          <w:p>
            <w:pPr>
              <w:jc w:val="center"/>
              <w:ind w:left="653"/>
              <w:spacing w:after="0"/>
              <w:rPr>
                <w:sz w:val="20"/>
                <w:szCs w:val="20"/>
                <w:color w:val="auto"/>
              </w:rPr>
            </w:pPr>
            <w:r>
              <w:rPr>
                <w:rFonts w:ascii="Arial" w:cs="Arial" w:eastAsia="Arial" w:hAnsi="Arial"/>
                <w:sz w:val="18"/>
                <w:szCs w:val="18"/>
                <w:color w:val="auto"/>
                <w:w w:val="95"/>
              </w:rPr>
              <w:t>April 20, 2021</w:t>
            </w:r>
          </w:p>
        </w:tc>
      </w:tr>
      <w:tr>
        <w:trPr>
          <w:trHeight w:val="228"/>
        </w:trPr>
        <w:tc>
          <w:tcPr>
            <w:tcW w:w="4200" w:type="dxa"/>
            <w:vAlign w:val="bottom"/>
          </w:tcPr>
          <w:p>
            <w:pPr>
              <w:jc w:val="center"/>
              <w:spacing w:after="0"/>
              <w:rPr>
                <w:sz w:val="20"/>
                <w:szCs w:val="20"/>
                <w:color w:val="auto"/>
              </w:rPr>
            </w:pPr>
            <w:r>
              <w:rPr>
                <w:rFonts w:ascii="Arial" w:cs="Arial" w:eastAsia="Arial" w:hAnsi="Arial"/>
                <w:sz w:val="18"/>
                <w:szCs w:val="18"/>
                <w:b w:val="1"/>
                <w:bCs w:val="1"/>
                <w:color w:val="auto"/>
                <w:w w:val="95"/>
              </w:rPr>
              <w:t>Richard S. Hill</w:t>
            </w:r>
          </w:p>
        </w:tc>
        <w:tc>
          <w:tcPr>
            <w:tcW w:w="4220" w:type="dxa"/>
            <w:vAlign w:val="bottom"/>
          </w:tcPr>
          <w:p>
            <w:pPr>
              <w:spacing w:after="0"/>
              <w:rPr>
                <w:sz w:val="19"/>
                <w:szCs w:val="19"/>
                <w:color w:val="auto"/>
              </w:rPr>
            </w:pPr>
          </w:p>
        </w:tc>
        <w:tc>
          <w:tcPr>
            <w:tcW w:w="1800" w:type="dxa"/>
            <w:vAlign w:val="bottom"/>
          </w:tcPr>
          <w:p>
            <w:pPr>
              <w:spacing w:after="0"/>
              <w:rPr>
                <w:sz w:val="19"/>
                <w:szCs w:val="19"/>
                <w:color w:val="auto"/>
              </w:rPr>
            </w:pPr>
          </w:p>
        </w:tc>
      </w:tr>
      <w:tr>
        <w:trPr>
          <w:trHeight w:val="427"/>
        </w:trPr>
        <w:tc>
          <w:tcPr>
            <w:tcW w:w="42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5"/>
              </w:rPr>
              <w:t>/s/ TUDOR BROWN</w:t>
            </w:r>
          </w:p>
        </w:tc>
        <w:tc>
          <w:tcPr>
            <w:tcW w:w="4220" w:type="dxa"/>
            <w:vAlign w:val="bottom"/>
          </w:tcPr>
          <w:p>
            <w:pPr>
              <w:jc w:val="center"/>
              <w:spacing w:after="0"/>
              <w:rPr>
                <w:sz w:val="20"/>
                <w:szCs w:val="20"/>
                <w:color w:val="auto"/>
              </w:rPr>
            </w:pPr>
            <w:r>
              <w:rPr>
                <w:rFonts w:ascii="Arial" w:cs="Arial" w:eastAsia="Arial" w:hAnsi="Arial"/>
                <w:sz w:val="18"/>
                <w:szCs w:val="18"/>
                <w:color w:val="auto"/>
                <w:w w:val="95"/>
              </w:rPr>
              <w:t>Director</w:t>
            </w:r>
          </w:p>
        </w:tc>
        <w:tc>
          <w:tcPr>
            <w:tcW w:w="1800" w:type="dxa"/>
            <w:vAlign w:val="bottom"/>
          </w:tcPr>
          <w:p>
            <w:pPr>
              <w:jc w:val="center"/>
              <w:ind w:left="653"/>
              <w:spacing w:after="0"/>
              <w:rPr>
                <w:sz w:val="20"/>
                <w:szCs w:val="20"/>
                <w:color w:val="auto"/>
              </w:rPr>
            </w:pPr>
            <w:r>
              <w:rPr>
                <w:rFonts w:ascii="Arial" w:cs="Arial" w:eastAsia="Arial" w:hAnsi="Arial"/>
                <w:sz w:val="18"/>
                <w:szCs w:val="18"/>
                <w:color w:val="auto"/>
                <w:w w:val="95"/>
              </w:rPr>
              <w:t>April 20, 2021</w:t>
            </w:r>
          </w:p>
        </w:tc>
      </w:tr>
      <w:tr>
        <w:trPr>
          <w:trHeight w:val="228"/>
        </w:trPr>
        <w:tc>
          <w:tcPr>
            <w:tcW w:w="4200" w:type="dxa"/>
            <w:vAlign w:val="bottom"/>
          </w:tcPr>
          <w:p>
            <w:pPr>
              <w:jc w:val="center"/>
              <w:spacing w:after="0"/>
              <w:rPr>
                <w:sz w:val="20"/>
                <w:szCs w:val="20"/>
                <w:color w:val="auto"/>
              </w:rPr>
            </w:pPr>
            <w:r>
              <w:rPr>
                <w:rFonts w:ascii="Arial" w:cs="Arial" w:eastAsia="Arial" w:hAnsi="Arial"/>
                <w:sz w:val="18"/>
                <w:szCs w:val="18"/>
                <w:b w:val="1"/>
                <w:bCs w:val="1"/>
                <w:color w:val="auto"/>
                <w:w w:val="92"/>
              </w:rPr>
              <w:t>Tudor Brown</w:t>
            </w:r>
          </w:p>
        </w:tc>
        <w:tc>
          <w:tcPr>
            <w:tcW w:w="4220" w:type="dxa"/>
            <w:vAlign w:val="bottom"/>
          </w:tcPr>
          <w:p>
            <w:pPr>
              <w:spacing w:after="0"/>
              <w:rPr>
                <w:sz w:val="19"/>
                <w:szCs w:val="19"/>
                <w:color w:val="auto"/>
              </w:rPr>
            </w:pPr>
          </w:p>
        </w:tc>
        <w:tc>
          <w:tcPr>
            <w:tcW w:w="1800" w:type="dxa"/>
            <w:vAlign w:val="bottom"/>
          </w:tcPr>
          <w:p>
            <w:pPr>
              <w:spacing w:after="0"/>
              <w:rPr>
                <w:sz w:val="19"/>
                <w:szCs w:val="19"/>
                <w:color w:val="auto"/>
              </w:rPr>
            </w:pPr>
          </w:p>
        </w:tc>
      </w:tr>
      <w:tr>
        <w:trPr>
          <w:trHeight w:val="427"/>
        </w:trPr>
        <w:tc>
          <w:tcPr>
            <w:tcW w:w="42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3"/>
              </w:rPr>
              <w:t>/s/ BRAD BUSS</w:t>
            </w:r>
          </w:p>
        </w:tc>
        <w:tc>
          <w:tcPr>
            <w:tcW w:w="4220" w:type="dxa"/>
            <w:vAlign w:val="bottom"/>
          </w:tcPr>
          <w:p>
            <w:pPr>
              <w:jc w:val="center"/>
              <w:spacing w:after="0"/>
              <w:rPr>
                <w:sz w:val="20"/>
                <w:szCs w:val="20"/>
                <w:color w:val="auto"/>
              </w:rPr>
            </w:pPr>
            <w:r>
              <w:rPr>
                <w:rFonts w:ascii="Arial" w:cs="Arial" w:eastAsia="Arial" w:hAnsi="Arial"/>
                <w:sz w:val="18"/>
                <w:szCs w:val="18"/>
                <w:color w:val="auto"/>
                <w:w w:val="95"/>
              </w:rPr>
              <w:t>Director</w:t>
            </w:r>
          </w:p>
        </w:tc>
        <w:tc>
          <w:tcPr>
            <w:tcW w:w="1800" w:type="dxa"/>
            <w:vAlign w:val="bottom"/>
          </w:tcPr>
          <w:p>
            <w:pPr>
              <w:jc w:val="center"/>
              <w:ind w:left="653"/>
              <w:spacing w:after="0"/>
              <w:rPr>
                <w:sz w:val="20"/>
                <w:szCs w:val="20"/>
                <w:color w:val="auto"/>
              </w:rPr>
            </w:pPr>
            <w:r>
              <w:rPr>
                <w:rFonts w:ascii="Arial" w:cs="Arial" w:eastAsia="Arial" w:hAnsi="Arial"/>
                <w:sz w:val="18"/>
                <w:szCs w:val="18"/>
                <w:color w:val="auto"/>
                <w:w w:val="95"/>
              </w:rPr>
              <w:t>April 20, 2021</w:t>
            </w:r>
          </w:p>
        </w:tc>
      </w:tr>
      <w:tr>
        <w:trPr>
          <w:trHeight w:val="228"/>
        </w:trPr>
        <w:tc>
          <w:tcPr>
            <w:tcW w:w="4200" w:type="dxa"/>
            <w:vAlign w:val="bottom"/>
          </w:tcPr>
          <w:p>
            <w:pPr>
              <w:jc w:val="center"/>
              <w:spacing w:after="0"/>
              <w:rPr>
                <w:sz w:val="20"/>
                <w:szCs w:val="20"/>
                <w:color w:val="auto"/>
              </w:rPr>
            </w:pPr>
            <w:r>
              <w:rPr>
                <w:rFonts w:ascii="Arial" w:cs="Arial" w:eastAsia="Arial" w:hAnsi="Arial"/>
                <w:sz w:val="18"/>
                <w:szCs w:val="18"/>
                <w:b w:val="1"/>
                <w:bCs w:val="1"/>
                <w:color w:val="auto"/>
                <w:w w:val="88"/>
              </w:rPr>
              <w:t>Brad Buss</w:t>
            </w:r>
          </w:p>
        </w:tc>
        <w:tc>
          <w:tcPr>
            <w:tcW w:w="4220" w:type="dxa"/>
            <w:vAlign w:val="bottom"/>
          </w:tcPr>
          <w:p>
            <w:pPr>
              <w:spacing w:after="0"/>
              <w:rPr>
                <w:sz w:val="19"/>
                <w:szCs w:val="19"/>
                <w:color w:val="auto"/>
              </w:rPr>
            </w:pPr>
          </w:p>
        </w:tc>
        <w:tc>
          <w:tcPr>
            <w:tcW w:w="1800" w:type="dxa"/>
            <w:vAlign w:val="bottom"/>
          </w:tcPr>
          <w:p>
            <w:pPr>
              <w:spacing w:after="0"/>
              <w:rPr>
                <w:sz w:val="19"/>
                <w:szCs w:val="19"/>
                <w:color w:val="auto"/>
              </w:rPr>
            </w:pPr>
          </w:p>
        </w:tc>
      </w:tr>
    </w:tbl>
    <w:p>
      <w:pPr>
        <w:sectPr>
          <w:pgSz w:w="11900" w:h="16838" w:orient="portrait"/>
          <w:cols w:equalWidth="0" w:num="1">
            <w:col w:w="10940"/>
          </w:cols>
          <w:pgMar w:left="440" w:top="270" w:right="519" w:bottom="1440" w:gutter="0" w:footer="0" w:header="0"/>
        </w:sectPr>
      </w:pPr>
    </w:p>
    <w:bookmarkStart w:id="9" w:name="page10"/>
    <w:bookmarkEnd w:id="9"/>
    <w:p>
      <w:pPr>
        <w:jc w:val="center"/>
        <w:ind w:right="2080"/>
        <w:spacing w:after="0"/>
        <w:rPr>
          <w:sz w:val="20"/>
          <w:szCs w:val="20"/>
          <w:color w:val="auto"/>
        </w:rPr>
      </w:pPr>
      <w:r>
        <w:rPr>
          <w:rFonts w:ascii="Arial" w:cs="Arial" w:eastAsia="Arial" w:hAnsi="Arial"/>
          <w:sz w:val="18"/>
          <w:szCs w:val="18"/>
          <w:color w:val="auto"/>
        </w:rPr>
        <w:t>/s/ EDWARD FRANK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14605</wp:posOffset>
            </wp:positionV>
            <wp:extent cx="2665730" cy="825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1">
                      <a:extLst>
                        <a:ext uri="{28A0092B-C50C-407E-A947-70E740481C1C}"/>
                      </a:extLst>
                    </a:blip>
                    <a:srcRect/>
                    <a:stretch>
                      <a:fillRect/>
                    </a:stretch>
                  </pic:blipFill>
                  <pic:spPr bwMode="auto">
                    <a:xfrm>
                      <a:off x="0" y="0"/>
                      <a:ext cx="2665730" cy="8255"/>
                    </a:xfrm>
                    <a:prstGeom prst="rect">
                      <a:avLst/>
                    </a:prstGeom>
                    <a:noFill/>
                  </pic:spPr>
                </pic:pic>
              </a:graphicData>
            </a:graphic>
          </wp:anchor>
        </w:drawing>
      </w:r>
    </w:p>
    <w:p>
      <w:pPr>
        <w:spacing w:after="0" w:line="12" w:lineRule="exact"/>
        <w:rPr>
          <w:sz w:val="20"/>
          <w:szCs w:val="20"/>
          <w:color w:val="auto"/>
        </w:rPr>
      </w:pPr>
    </w:p>
    <w:p>
      <w:pPr>
        <w:jc w:val="center"/>
        <w:ind w:right="2080"/>
        <w:spacing w:after="0"/>
        <w:rPr>
          <w:sz w:val="20"/>
          <w:szCs w:val="20"/>
          <w:color w:val="auto"/>
        </w:rPr>
      </w:pPr>
      <w:r>
        <w:rPr>
          <w:rFonts w:ascii="Arial" w:cs="Arial" w:eastAsia="Arial" w:hAnsi="Arial"/>
          <w:sz w:val="18"/>
          <w:szCs w:val="18"/>
          <w:b w:val="1"/>
          <w:bCs w:val="1"/>
          <w:color w:val="auto"/>
        </w:rPr>
        <w:t>Edward Frank</w:t>
      </w:r>
    </w:p>
    <w:p>
      <w:pPr>
        <w:spacing w:after="0" w:line="229" w:lineRule="exact"/>
        <w:rPr>
          <w:sz w:val="20"/>
          <w:szCs w:val="20"/>
          <w:color w:val="auto"/>
        </w:rPr>
      </w:pPr>
    </w:p>
    <w:p>
      <w:pPr>
        <w:jc w:val="center"/>
        <w:ind w:right="2080"/>
        <w:spacing w:after="0"/>
        <w:rPr>
          <w:sz w:val="20"/>
          <w:szCs w:val="20"/>
          <w:color w:val="auto"/>
        </w:rPr>
      </w:pPr>
      <w:r>
        <w:rPr>
          <w:rFonts w:ascii="Arial" w:cs="Arial" w:eastAsia="Arial" w:hAnsi="Arial"/>
          <w:sz w:val="18"/>
          <w:szCs w:val="18"/>
          <w:color w:val="auto"/>
        </w:rPr>
        <w:t>/s/ MARACHEL KNIGHT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14605</wp:posOffset>
            </wp:positionV>
            <wp:extent cx="2665730" cy="825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2">
                      <a:extLst>
                        <a:ext uri="{28A0092B-C50C-407E-A947-70E740481C1C}"/>
                      </a:extLst>
                    </a:blip>
                    <a:srcRect/>
                    <a:stretch>
                      <a:fillRect/>
                    </a:stretch>
                  </pic:blipFill>
                  <pic:spPr bwMode="auto">
                    <a:xfrm>
                      <a:off x="0" y="0"/>
                      <a:ext cx="2665730" cy="8255"/>
                    </a:xfrm>
                    <a:prstGeom prst="rect">
                      <a:avLst/>
                    </a:prstGeom>
                    <a:noFill/>
                  </pic:spPr>
                </pic:pic>
              </a:graphicData>
            </a:graphic>
          </wp:anchor>
        </w:drawing>
      </w:r>
    </w:p>
    <w:p>
      <w:pPr>
        <w:spacing w:after="0" w:line="12" w:lineRule="exact"/>
        <w:rPr>
          <w:sz w:val="20"/>
          <w:szCs w:val="20"/>
          <w:color w:val="auto"/>
        </w:rPr>
      </w:pPr>
    </w:p>
    <w:p>
      <w:pPr>
        <w:jc w:val="center"/>
        <w:ind w:right="2080"/>
        <w:spacing w:after="0"/>
        <w:rPr>
          <w:sz w:val="20"/>
          <w:szCs w:val="20"/>
          <w:color w:val="auto"/>
        </w:rPr>
      </w:pPr>
      <w:r>
        <w:rPr>
          <w:rFonts w:ascii="Arial" w:cs="Arial" w:eastAsia="Arial" w:hAnsi="Arial"/>
          <w:sz w:val="18"/>
          <w:szCs w:val="18"/>
          <w:b w:val="1"/>
          <w:bCs w:val="1"/>
          <w:color w:val="auto"/>
        </w:rPr>
        <w:t>Marachel Knight</w:t>
      </w:r>
    </w:p>
    <w:p>
      <w:pPr>
        <w:spacing w:after="0" w:line="229" w:lineRule="exact"/>
        <w:rPr>
          <w:sz w:val="20"/>
          <w:szCs w:val="20"/>
          <w:color w:val="auto"/>
        </w:rPr>
      </w:pPr>
    </w:p>
    <w:p>
      <w:pPr>
        <w:jc w:val="center"/>
        <w:ind w:right="2080"/>
        <w:spacing w:after="0"/>
        <w:rPr>
          <w:sz w:val="20"/>
          <w:szCs w:val="20"/>
          <w:color w:val="auto"/>
        </w:rPr>
      </w:pPr>
      <w:r>
        <w:rPr>
          <w:rFonts w:ascii="Arial" w:cs="Arial" w:eastAsia="Arial" w:hAnsi="Arial"/>
          <w:sz w:val="18"/>
          <w:szCs w:val="18"/>
          <w:color w:val="auto"/>
        </w:rPr>
        <w:t>/s/ BETHANY MAYER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14605</wp:posOffset>
            </wp:positionV>
            <wp:extent cx="2665730" cy="825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3">
                      <a:extLst>
                        <a:ext uri="{28A0092B-C50C-407E-A947-70E740481C1C}"/>
                      </a:extLst>
                    </a:blip>
                    <a:srcRect/>
                    <a:stretch>
                      <a:fillRect/>
                    </a:stretch>
                  </pic:blipFill>
                  <pic:spPr bwMode="auto">
                    <a:xfrm>
                      <a:off x="0" y="0"/>
                      <a:ext cx="2665730" cy="8255"/>
                    </a:xfrm>
                    <a:prstGeom prst="rect">
                      <a:avLst/>
                    </a:prstGeom>
                    <a:noFill/>
                  </pic:spPr>
                </pic:pic>
              </a:graphicData>
            </a:graphic>
          </wp:anchor>
        </w:drawing>
      </w:r>
    </w:p>
    <w:p>
      <w:pPr>
        <w:spacing w:after="0" w:line="12" w:lineRule="exact"/>
        <w:rPr>
          <w:sz w:val="20"/>
          <w:szCs w:val="20"/>
          <w:color w:val="auto"/>
        </w:rPr>
      </w:pPr>
    </w:p>
    <w:p>
      <w:pPr>
        <w:jc w:val="center"/>
        <w:ind w:right="2080"/>
        <w:spacing w:after="0"/>
        <w:rPr>
          <w:sz w:val="20"/>
          <w:szCs w:val="20"/>
          <w:color w:val="auto"/>
        </w:rPr>
      </w:pPr>
      <w:r>
        <w:rPr>
          <w:rFonts w:ascii="Arial" w:cs="Arial" w:eastAsia="Arial" w:hAnsi="Arial"/>
          <w:sz w:val="18"/>
          <w:szCs w:val="18"/>
          <w:b w:val="1"/>
          <w:bCs w:val="1"/>
          <w:color w:val="auto"/>
        </w:rPr>
        <w:t>Bethany Mayer</w:t>
      </w:r>
    </w:p>
    <w:p>
      <w:pPr>
        <w:spacing w:after="0" w:line="229" w:lineRule="exact"/>
        <w:rPr>
          <w:sz w:val="20"/>
          <w:szCs w:val="20"/>
          <w:color w:val="auto"/>
        </w:rPr>
      </w:pPr>
    </w:p>
    <w:p>
      <w:pPr>
        <w:jc w:val="center"/>
        <w:ind w:right="2080"/>
        <w:spacing w:after="0"/>
        <w:rPr>
          <w:sz w:val="20"/>
          <w:szCs w:val="20"/>
          <w:color w:val="auto"/>
        </w:rPr>
      </w:pPr>
      <w:r>
        <w:rPr>
          <w:rFonts w:ascii="Arial" w:cs="Arial" w:eastAsia="Arial" w:hAnsi="Arial"/>
          <w:sz w:val="17"/>
          <w:szCs w:val="17"/>
          <w:color w:val="auto"/>
        </w:rPr>
        <w:t>/s/ MICHAEL STRACHAN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22225</wp:posOffset>
            </wp:positionV>
            <wp:extent cx="2665730" cy="825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4">
                      <a:extLst>
                        <a:ext uri="{28A0092B-C50C-407E-A947-70E740481C1C}"/>
                      </a:extLst>
                    </a:blip>
                    <a:srcRect/>
                    <a:stretch>
                      <a:fillRect/>
                    </a:stretch>
                  </pic:blipFill>
                  <pic:spPr bwMode="auto">
                    <a:xfrm>
                      <a:off x="0" y="0"/>
                      <a:ext cx="2665730" cy="8255"/>
                    </a:xfrm>
                    <a:prstGeom prst="rect">
                      <a:avLst/>
                    </a:prstGeom>
                    <a:noFill/>
                  </pic:spPr>
                </pic:pic>
              </a:graphicData>
            </a:graphic>
          </wp:anchor>
        </w:drawing>
      </w:r>
    </w:p>
    <w:p>
      <w:pPr>
        <w:spacing w:after="0" w:line="24" w:lineRule="exact"/>
        <w:rPr>
          <w:sz w:val="20"/>
          <w:szCs w:val="20"/>
          <w:color w:val="auto"/>
        </w:rPr>
      </w:pPr>
    </w:p>
    <w:p>
      <w:pPr>
        <w:jc w:val="center"/>
        <w:ind w:right="2080"/>
        <w:spacing w:after="0"/>
        <w:rPr>
          <w:sz w:val="20"/>
          <w:szCs w:val="20"/>
          <w:color w:val="auto"/>
        </w:rPr>
      </w:pPr>
      <w:r>
        <w:rPr>
          <w:rFonts w:ascii="Arial" w:cs="Arial" w:eastAsia="Arial" w:hAnsi="Arial"/>
          <w:sz w:val="18"/>
          <w:szCs w:val="18"/>
          <w:b w:val="1"/>
          <w:bCs w:val="1"/>
          <w:color w:val="auto"/>
        </w:rPr>
        <w:t>Michael Strachan</w:t>
      </w:r>
    </w:p>
    <w:p>
      <w:pPr>
        <w:spacing w:after="0" w:line="229" w:lineRule="exact"/>
        <w:rPr>
          <w:sz w:val="20"/>
          <w:szCs w:val="20"/>
          <w:color w:val="auto"/>
        </w:rPr>
      </w:pPr>
    </w:p>
    <w:p>
      <w:pPr>
        <w:jc w:val="center"/>
        <w:ind w:right="2080"/>
        <w:spacing w:after="0"/>
        <w:rPr>
          <w:sz w:val="20"/>
          <w:szCs w:val="20"/>
          <w:color w:val="auto"/>
        </w:rPr>
      </w:pPr>
      <w:r>
        <w:rPr>
          <w:rFonts w:ascii="Arial" w:cs="Arial" w:eastAsia="Arial" w:hAnsi="Arial"/>
          <w:sz w:val="18"/>
          <w:szCs w:val="18"/>
          <w:color w:val="auto"/>
        </w:rPr>
        <w:t>/s/ ROBERT E. SWITZ</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14605</wp:posOffset>
            </wp:positionV>
            <wp:extent cx="2665730" cy="825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5">
                      <a:extLst>
                        <a:ext uri="{28A0092B-C50C-407E-A947-70E740481C1C}"/>
                      </a:extLst>
                    </a:blip>
                    <a:srcRect/>
                    <a:stretch>
                      <a:fillRect/>
                    </a:stretch>
                  </pic:blipFill>
                  <pic:spPr bwMode="auto">
                    <a:xfrm>
                      <a:off x="0" y="0"/>
                      <a:ext cx="2665730" cy="8255"/>
                    </a:xfrm>
                    <a:prstGeom prst="rect">
                      <a:avLst/>
                    </a:prstGeom>
                    <a:noFill/>
                  </pic:spPr>
                </pic:pic>
              </a:graphicData>
            </a:graphic>
          </wp:anchor>
        </w:drawing>
      </w:r>
    </w:p>
    <w:p>
      <w:pPr>
        <w:spacing w:after="0" w:line="12" w:lineRule="exact"/>
        <w:rPr>
          <w:sz w:val="20"/>
          <w:szCs w:val="20"/>
          <w:color w:val="auto"/>
        </w:rPr>
      </w:pPr>
    </w:p>
    <w:p>
      <w:pPr>
        <w:jc w:val="center"/>
        <w:ind w:right="2080"/>
        <w:spacing w:after="0"/>
        <w:rPr>
          <w:sz w:val="20"/>
          <w:szCs w:val="20"/>
          <w:color w:val="auto"/>
        </w:rPr>
      </w:pPr>
      <w:r>
        <w:rPr>
          <w:rFonts w:ascii="Arial" w:cs="Arial" w:eastAsia="Arial" w:hAnsi="Arial"/>
          <w:sz w:val="18"/>
          <w:szCs w:val="18"/>
          <w:b w:val="1"/>
          <w:bCs w:val="1"/>
          <w:color w:val="auto"/>
        </w:rPr>
        <w:t>Robert E. Switz</w:t>
      </w:r>
    </w:p>
    <w:p>
      <w:pPr>
        <w:spacing w:after="0" w:line="229" w:lineRule="exact"/>
        <w:rPr>
          <w:sz w:val="20"/>
          <w:szCs w:val="20"/>
          <w:color w:val="auto"/>
        </w:rPr>
      </w:pPr>
    </w:p>
    <w:p>
      <w:pPr>
        <w:jc w:val="center"/>
        <w:ind w:right="2080"/>
        <w:spacing w:after="0"/>
        <w:rPr>
          <w:sz w:val="20"/>
          <w:szCs w:val="20"/>
          <w:color w:val="auto"/>
        </w:rPr>
      </w:pPr>
      <w:r>
        <w:rPr>
          <w:rFonts w:ascii="Arial" w:cs="Arial" w:eastAsia="Arial" w:hAnsi="Arial"/>
          <w:sz w:val="18"/>
          <w:szCs w:val="18"/>
          <w:color w:val="auto"/>
        </w:rPr>
        <w:t>/s/ FORD TAMER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14605</wp:posOffset>
            </wp:positionV>
            <wp:extent cx="2665730" cy="825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6">
                      <a:extLst>
                        <a:ext uri="{28A0092B-C50C-407E-A947-70E740481C1C}"/>
                      </a:extLst>
                    </a:blip>
                    <a:srcRect/>
                    <a:stretch>
                      <a:fillRect/>
                    </a:stretch>
                  </pic:blipFill>
                  <pic:spPr bwMode="auto">
                    <a:xfrm>
                      <a:off x="0" y="0"/>
                      <a:ext cx="2665730" cy="8255"/>
                    </a:xfrm>
                    <a:prstGeom prst="rect">
                      <a:avLst/>
                    </a:prstGeom>
                    <a:noFill/>
                  </pic:spPr>
                </pic:pic>
              </a:graphicData>
            </a:graphic>
          </wp:anchor>
        </w:drawing>
      </w:r>
    </w:p>
    <w:p>
      <w:pPr>
        <w:spacing w:after="0" w:line="12" w:lineRule="exact"/>
        <w:rPr>
          <w:sz w:val="20"/>
          <w:szCs w:val="20"/>
          <w:color w:val="auto"/>
        </w:rPr>
      </w:pPr>
    </w:p>
    <w:p>
      <w:pPr>
        <w:jc w:val="center"/>
        <w:ind w:right="2080"/>
        <w:spacing w:after="0"/>
        <w:rPr>
          <w:sz w:val="20"/>
          <w:szCs w:val="20"/>
          <w:color w:val="auto"/>
        </w:rPr>
      </w:pPr>
      <w:r>
        <w:rPr>
          <w:rFonts w:ascii="Arial" w:cs="Arial" w:eastAsia="Arial" w:hAnsi="Arial"/>
          <w:sz w:val="18"/>
          <w:szCs w:val="18"/>
          <w:b w:val="1"/>
          <w:bCs w:val="1"/>
          <w:color w:val="auto"/>
        </w:rPr>
        <w:t>Ford Tamer</w:t>
      </w:r>
    </w:p>
    <w:p>
      <w:pPr>
        <w:spacing w:after="0" w:line="20" w:lineRule="exact"/>
        <w:rPr>
          <w:sz w:val="20"/>
          <w:szCs w:val="20"/>
          <w:color w:val="auto"/>
        </w:rPr>
      </w:pPr>
      <w:r>
        <w:rPr>
          <w:sz w:val="20"/>
          <w:szCs w:val="20"/>
          <w:color w:val="auto"/>
        </w:rPr>
        <w:br w:type="column"/>
      </w:r>
    </w:p>
    <w:p>
      <w:pPr>
        <w:spacing w:after="0"/>
        <w:tabs>
          <w:tab w:leader="none" w:pos="3140" w:val="left"/>
        </w:tabs>
        <w:rPr>
          <w:sz w:val="20"/>
          <w:szCs w:val="20"/>
          <w:color w:val="auto"/>
        </w:rPr>
      </w:pPr>
      <w:r>
        <w:rPr>
          <w:rFonts w:ascii="Arial" w:cs="Arial" w:eastAsia="Arial" w:hAnsi="Arial"/>
          <w:sz w:val="17"/>
          <w:szCs w:val="17"/>
          <w:color w:val="auto"/>
        </w:rPr>
        <w:t>Director</w:t>
      </w:r>
      <w:r>
        <w:rPr>
          <w:sz w:val="20"/>
          <w:szCs w:val="20"/>
          <w:color w:val="auto"/>
        </w:rPr>
        <w:tab/>
      </w:r>
      <w:r>
        <w:rPr>
          <w:rFonts w:ascii="Arial" w:cs="Arial" w:eastAsia="Arial" w:hAnsi="Arial"/>
          <w:sz w:val="17"/>
          <w:szCs w:val="17"/>
          <w:color w:val="auto"/>
        </w:rPr>
        <w:t>April 20, 2021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-3893185</wp:posOffset>
            </wp:positionH>
            <wp:positionV relativeFrom="paragraph">
              <wp:posOffset>-346075</wp:posOffset>
            </wp:positionV>
            <wp:extent cx="7174865" cy="3810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7">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p>
      <w:pPr>
        <w:spacing w:after="0" w:line="200" w:lineRule="exact"/>
        <w:rPr>
          <w:sz w:val="20"/>
          <w:szCs w:val="20"/>
          <w:color w:val="auto"/>
        </w:rPr>
      </w:pPr>
    </w:p>
    <w:p>
      <w:pPr>
        <w:spacing w:after="0" w:line="287" w:lineRule="exact"/>
        <w:rPr>
          <w:sz w:val="20"/>
          <w:szCs w:val="20"/>
          <w:color w:val="auto"/>
        </w:rPr>
      </w:pPr>
    </w:p>
    <w:p>
      <w:pPr>
        <w:spacing w:after="0"/>
        <w:tabs>
          <w:tab w:leader="none" w:pos="3140" w:val="left"/>
        </w:tabs>
        <w:rPr>
          <w:sz w:val="20"/>
          <w:szCs w:val="20"/>
          <w:color w:val="auto"/>
        </w:rPr>
      </w:pPr>
      <w:r>
        <w:rPr>
          <w:rFonts w:ascii="Arial" w:cs="Arial" w:eastAsia="Arial" w:hAnsi="Arial"/>
          <w:sz w:val="17"/>
          <w:szCs w:val="17"/>
          <w:color w:val="auto"/>
        </w:rPr>
        <w:t>Director</w:t>
      </w:r>
      <w:r>
        <w:rPr>
          <w:sz w:val="20"/>
          <w:szCs w:val="20"/>
          <w:color w:val="auto"/>
        </w:rPr>
        <w:tab/>
      </w:r>
      <w:r>
        <w:rPr>
          <w:rFonts w:ascii="Arial" w:cs="Arial" w:eastAsia="Arial" w:hAnsi="Arial"/>
          <w:sz w:val="17"/>
          <w:szCs w:val="17"/>
          <w:color w:val="auto"/>
        </w:rPr>
        <w:t>April 20, 2021</w:t>
      </w:r>
    </w:p>
    <w:p>
      <w:pPr>
        <w:spacing w:after="0" w:line="200" w:lineRule="exact"/>
        <w:rPr>
          <w:sz w:val="20"/>
          <w:szCs w:val="20"/>
          <w:color w:val="auto"/>
        </w:rPr>
      </w:pPr>
    </w:p>
    <w:p>
      <w:pPr>
        <w:spacing w:after="0" w:line="280" w:lineRule="exact"/>
        <w:rPr>
          <w:sz w:val="20"/>
          <w:szCs w:val="20"/>
          <w:color w:val="auto"/>
        </w:rPr>
      </w:pPr>
    </w:p>
    <w:p>
      <w:pPr>
        <w:spacing w:after="0"/>
        <w:tabs>
          <w:tab w:leader="none" w:pos="3140" w:val="left"/>
        </w:tabs>
        <w:rPr>
          <w:sz w:val="20"/>
          <w:szCs w:val="20"/>
          <w:color w:val="auto"/>
        </w:rPr>
      </w:pPr>
      <w:r>
        <w:rPr>
          <w:rFonts w:ascii="Arial" w:cs="Arial" w:eastAsia="Arial" w:hAnsi="Arial"/>
          <w:sz w:val="17"/>
          <w:szCs w:val="17"/>
          <w:color w:val="auto"/>
        </w:rPr>
        <w:t>Director</w:t>
      </w:r>
      <w:r>
        <w:rPr>
          <w:sz w:val="20"/>
          <w:szCs w:val="20"/>
          <w:color w:val="auto"/>
        </w:rPr>
        <w:tab/>
      </w:r>
      <w:r>
        <w:rPr>
          <w:rFonts w:ascii="Arial" w:cs="Arial" w:eastAsia="Arial" w:hAnsi="Arial"/>
          <w:sz w:val="17"/>
          <w:szCs w:val="17"/>
          <w:color w:val="auto"/>
        </w:rPr>
        <w:t>April 20, 2021</w:t>
      </w:r>
    </w:p>
    <w:p>
      <w:pPr>
        <w:spacing w:after="0" w:line="200" w:lineRule="exact"/>
        <w:rPr>
          <w:sz w:val="20"/>
          <w:szCs w:val="20"/>
          <w:color w:val="auto"/>
        </w:rPr>
      </w:pPr>
    </w:p>
    <w:p>
      <w:pPr>
        <w:spacing w:after="0" w:line="280" w:lineRule="exact"/>
        <w:rPr>
          <w:sz w:val="20"/>
          <w:szCs w:val="20"/>
          <w:color w:val="auto"/>
        </w:rPr>
      </w:pPr>
    </w:p>
    <w:p>
      <w:pPr>
        <w:spacing w:after="0"/>
        <w:tabs>
          <w:tab w:leader="none" w:pos="3140" w:val="left"/>
        </w:tabs>
        <w:rPr>
          <w:sz w:val="20"/>
          <w:szCs w:val="20"/>
          <w:color w:val="auto"/>
        </w:rPr>
      </w:pPr>
      <w:r>
        <w:rPr>
          <w:rFonts w:ascii="Arial" w:cs="Arial" w:eastAsia="Arial" w:hAnsi="Arial"/>
          <w:sz w:val="17"/>
          <w:szCs w:val="17"/>
          <w:color w:val="auto"/>
        </w:rPr>
        <w:t>Director</w:t>
      </w:r>
      <w:r>
        <w:rPr>
          <w:sz w:val="20"/>
          <w:szCs w:val="20"/>
          <w:color w:val="auto"/>
        </w:rPr>
        <w:tab/>
      </w:r>
      <w:r>
        <w:rPr>
          <w:rFonts w:ascii="Arial" w:cs="Arial" w:eastAsia="Arial" w:hAnsi="Arial"/>
          <w:sz w:val="17"/>
          <w:szCs w:val="17"/>
          <w:color w:val="auto"/>
        </w:rPr>
        <w:t>April 20, 2021</w:t>
      </w:r>
    </w:p>
    <w:p>
      <w:pPr>
        <w:spacing w:after="0" w:line="200" w:lineRule="exact"/>
        <w:rPr>
          <w:sz w:val="20"/>
          <w:szCs w:val="20"/>
          <w:color w:val="auto"/>
        </w:rPr>
      </w:pPr>
    </w:p>
    <w:p>
      <w:pPr>
        <w:spacing w:after="0" w:line="280" w:lineRule="exact"/>
        <w:rPr>
          <w:sz w:val="20"/>
          <w:szCs w:val="20"/>
          <w:color w:val="auto"/>
        </w:rPr>
      </w:pPr>
    </w:p>
    <w:p>
      <w:pPr>
        <w:spacing w:after="0"/>
        <w:tabs>
          <w:tab w:leader="none" w:pos="3140" w:val="left"/>
        </w:tabs>
        <w:rPr>
          <w:sz w:val="20"/>
          <w:szCs w:val="20"/>
          <w:color w:val="auto"/>
        </w:rPr>
      </w:pPr>
      <w:r>
        <w:rPr>
          <w:rFonts w:ascii="Arial" w:cs="Arial" w:eastAsia="Arial" w:hAnsi="Arial"/>
          <w:sz w:val="17"/>
          <w:szCs w:val="17"/>
          <w:color w:val="auto"/>
        </w:rPr>
        <w:t>Director</w:t>
      </w:r>
      <w:r>
        <w:rPr>
          <w:sz w:val="20"/>
          <w:szCs w:val="20"/>
          <w:color w:val="auto"/>
        </w:rPr>
        <w:tab/>
      </w:r>
      <w:r>
        <w:rPr>
          <w:rFonts w:ascii="Arial" w:cs="Arial" w:eastAsia="Arial" w:hAnsi="Arial"/>
          <w:sz w:val="17"/>
          <w:szCs w:val="17"/>
          <w:color w:val="auto"/>
        </w:rPr>
        <w:t>April 20, 2021</w:t>
      </w:r>
    </w:p>
    <w:p>
      <w:pPr>
        <w:spacing w:after="0" w:line="200" w:lineRule="exact"/>
        <w:rPr>
          <w:sz w:val="20"/>
          <w:szCs w:val="20"/>
          <w:color w:val="auto"/>
        </w:rPr>
      </w:pPr>
    </w:p>
    <w:p>
      <w:pPr>
        <w:spacing w:after="0" w:line="280" w:lineRule="exact"/>
        <w:rPr>
          <w:sz w:val="20"/>
          <w:szCs w:val="20"/>
          <w:color w:val="auto"/>
        </w:rPr>
      </w:pPr>
    </w:p>
    <w:p>
      <w:pPr>
        <w:spacing w:after="0"/>
        <w:tabs>
          <w:tab w:leader="none" w:pos="3140" w:val="left"/>
        </w:tabs>
        <w:rPr>
          <w:sz w:val="20"/>
          <w:szCs w:val="20"/>
          <w:color w:val="auto"/>
        </w:rPr>
      </w:pPr>
      <w:r>
        <w:rPr>
          <w:rFonts w:ascii="Arial" w:cs="Arial" w:eastAsia="Arial" w:hAnsi="Arial"/>
          <w:sz w:val="17"/>
          <w:szCs w:val="17"/>
          <w:color w:val="auto"/>
        </w:rPr>
        <w:t>Director</w:t>
      </w:r>
      <w:r>
        <w:rPr>
          <w:sz w:val="20"/>
          <w:szCs w:val="20"/>
          <w:color w:val="auto"/>
        </w:rPr>
        <w:tab/>
      </w:r>
      <w:r>
        <w:rPr>
          <w:rFonts w:ascii="Arial" w:cs="Arial" w:eastAsia="Arial" w:hAnsi="Arial"/>
          <w:sz w:val="17"/>
          <w:szCs w:val="17"/>
          <w:color w:val="auto"/>
        </w:rPr>
        <w:t>April 20, 2021</w:t>
      </w:r>
    </w:p>
    <w:p>
      <w:pPr>
        <w:sectPr>
          <w:pgSz w:w="11900" w:h="16838" w:orient="portrait"/>
          <w:cols w:equalWidth="0" w:num="2">
            <w:col w:w="4280" w:space="720"/>
            <w:col w:w="4220"/>
          </w:cols>
          <w:pgMar w:left="1440" w:top="490" w:right="1239" w:bottom="1440" w:gutter="0" w:footer="0" w:header="0"/>
        </w:sectPr>
      </w:pPr>
    </w:p>
    <w:bookmarkStart w:id="10" w:name="page11"/>
    <w:bookmarkEnd w:id="10"/>
    <w:p>
      <w:pPr>
        <w:jc w:val="right"/>
        <w:spacing w:after="0"/>
        <w:rPr>
          <w:sz w:val="20"/>
          <w:szCs w:val="20"/>
          <w:color w:val="auto"/>
        </w:rPr>
      </w:pPr>
      <w:r>
        <w:rPr>
          <w:rFonts w:ascii="Arial" w:cs="Arial" w:eastAsia="Arial" w:hAnsi="Arial"/>
          <w:sz w:val="18"/>
          <w:szCs w:val="18"/>
          <w:b w:val="1"/>
          <w:bCs w:val="1"/>
          <w:color w:val="auto"/>
        </w:rPr>
        <w:t>Exhibit 4.1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AMENDED AND RESTATED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1995 STOCK OPTION PLAN</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 amended April 16, 2015, September 24, 2020, and April 2, 2021)</w:t>
      </w:r>
    </w:p>
    <w:p>
      <w:pPr>
        <w:spacing w:after="0" w:line="211" w:lineRule="exact"/>
        <w:rPr>
          <w:sz w:val="20"/>
          <w:szCs w:val="20"/>
          <w:color w:val="auto"/>
        </w:rPr>
      </w:pPr>
    </w:p>
    <w:p>
      <w:pPr>
        <w:ind w:right="20" w:firstLine="436"/>
        <w:spacing w:after="0" w:line="263" w:lineRule="auto"/>
        <w:tabs>
          <w:tab w:leader="none" w:pos="620" w:val="left"/>
        </w:tabs>
        <w:numPr>
          <w:ilvl w:val="0"/>
          <w:numId w:val="7"/>
        </w:numPr>
        <w:rPr>
          <w:rFonts w:ascii="Arial" w:cs="Arial" w:eastAsia="Arial" w:hAnsi="Arial"/>
          <w:sz w:val="18"/>
          <w:szCs w:val="18"/>
          <w:color w:val="auto"/>
        </w:rPr>
      </w:pPr>
      <w:r>
        <w:rPr>
          <w:rFonts w:ascii="Arial" w:cs="Arial" w:eastAsia="Arial" w:hAnsi="Arial"/>
          <w:sz w:val="18"/>
          <w:szCs w:val="18"/>
          <w:u w:val="single" w:color="auto"/>
          <w:color w:val="auto"/>
        </w:rPr>
        <w:t>Purpose</w:t>
      </w:r>
      <w:r>
        <w:rPr>
          <w:rFonts w:ascii="Arial" w:cs="Arial" w:eastAsia="Arial" w:hAnsi="Arial"/>
          <w:sz w:val="18"/>
          <w:szCs w:val="18"/>
          <w:color w:val="auto"/>
        </w:rPr>
        <w:t>. This Plan is intended to attract and retain the best available individuals as Employees, Consultants and Outside Directors of the Company and its Subsidiaries, to provide additional incentives to those Employees, Consultants and Outside Directors, and to promote the success of the Company’s business.</w:t>
      </w:r>
    </w:p>
    <w:p>
      <w:pPr>
        <w:spacing w:after="0" w:line="75" w:lineRule="exact"/>
        <w:rPr>
          <w:rFonts w:ascii="Arial" w:cs="Arial" w:eastAsia="Arial" w:hAnsi="Arial"/>
          <w:sz w:val="18"/>
          <w:szCs w:val="18"/>
          <w:color w:val="auto"/>
        </w:rPr>
      </w:pPr>
    </w:p>
    <w:p>
      <w:pPr>
        <w:ind w:left="620" w:hanging="184"/>
        <w:spacing w:after="0"/>
        <w:tabs>
          <w:tab w:leader="none" w:pos="620" w:val="left"/>
        </w:tabs>
        <w:numPr>
          <w:ilvl w:val="0"/>
          <w:numId w:val="7"/>
        </w:numPr>
        <w:rPr>
          <w:rFonts w:ascii="Arial" w:cs="Arial" w:eastAsia="Arial" w:hAnsi="Arial"/>
          <w:sz w:val="18"/>
          <w:szCs w:val="18"/>
          <w:color w:val="auto"/>
        </w:rPr>
      </w:pPr>
      <w:r>
        <w:rPr>
          <w:rFonts w:ascii="Arial" w:cs="Arial" w:eastAsia="Arial" w:hAnsi="Arial"/>
          <w:sz w:val="18"/>
          <w:szCs w:val="18"/>
          <w:u w:val="single" w:color="auto"/>
          <w:color w:val="auto"/>
        </w:rPr>
        <w:t>Defined Terms</w:t>
      </w:r>
      <w:r>
        <w:rPr>
          <w:rFonts w:ascii="Arial" w:cs="Arial" w:eastAsia="Arial" w:hAnsi="Arial"/>
          <w:sz w:val="18"/>
          <w:szCs w:val="18"/>
          <w:color w:val="auto"/>
        </w:rPr>
        <w:t>. The meanings of defined terms (generally, capitalized terms) in this Plan are provided in Section 21 (“Glossary”).</w:t>
      </w:r>
    </w:p>
    <w:p>
      <w:pPr>
        <w:spacing w:after="0" w:line="117" w:lineRule="exact"/>
        <w:rPr>
          <w:rFonts w:ascii="Arial" w:cs="Arial" w:eastAsia="Arial" w:hAnsi="Arial"/>
          <w:sz w:val="18"/>
          <w:szCs w:val="18"/>
          <w:color w:val="auto"/>
        </w:rPr>
      </w:pPr>
    </w:p>
    <w:p>
      <w:pPr>
        <w:ind w:right="120" w:firstLine="436"/>
        <w:spacing w:after="0" w:line="301" w:lineRule="auto"/>
        <w:tabs>
          <w:tab w:leader="none" w:pos="620" w:val="left"/>
        </w:tabs>
        <w:numPr>
          <w:ilvl w:val="0"/>
          <w:numId w:val="7"/>
        </w:numPr>
        <w:rPr>
          <w:rFonts w:ascii="Arial" w:cs="Arial" w:eastAsia="Arial" w:hAnsi="Arial"/>
          <w:sz w:val="16"/>
          <w:szCs w:val="16"/>
          <w:color w:val="auto"/>
        </w:rPr>
      </w:pPr>
      <w:r>
        <w:rPr>
          <w:rFonts w:ascii="Arial" w:cs="Arial" w:eastAsia="Arial" w:hAnsi="Arial"/>
          <w:sz w:val="16"/>
          <w:szCs w:val="16"/>
          <w:u w:val="single" w:color="auto"/>
          <w:color w:val="auto"/>
        </w:rPr>
        <w:t>Shares Reserved</w:t>
      </w:r>
      <w:r>
        <w:rPr>
          <w:rFonts w:ascii="Arial" w:cs="Arial" w:eastAsia="Arial" w:hAnsi="Arial"/>
          <w:sz w:val="16"/>
          <w:szCs w:val="16"/>
          <w:color w:val="auto"/>
        </w:rPr>
        <w:t>. Subject to Section 14, Shares that may be issued with respect to Awards granted under the Plan shall not exceed an aggregate of 383,440,718 Shares of Common Stock. The Shares may be authorized, but unissued, or reacquired Common Stock. If an Award under the Plan expires or becomes unexercisable for any reason, the Shares subject to such Award which have not been issued shall be available for future issuance under this Plan. Shares retained to satisfy tax withholding obligations do not reduce the number authorized for issuance.</w:t>
      </w:r>
    </w:p>
    <w:p>
      <w:pPr>
        <w:spacing w:after="0" w:line="49" w:lineRule="exact"/>
        <w:rPr>
          <w:rFonts w:ascii="Arial" w:cs="Arial" w:eastAsia="Arial" w:hAnsi="Arial"/>
          <w:sz w:val="16"/>
          <w:szCs w:val="16"/>
          <w:color w:val="auto"/>
        </w:rPr>
      </w:pPr>
    </w:p>
    <w:p>
      <w:pPr>
        <w:ind w:left="620" w:hanging="184"/>
        <w:spacing w:after="0"/>
        <w:tabs>
          <w:tab w:leader="none" w:pos="620" w:val="left"/>
        </w:tabs>
        <w:numPr>
          <w:ilvl w:val="0"/>
          <w:numId w:val="7"/>
        </w:numPr>
        <w:rPr>
          <w:rFonts w:ascii="Arial" w:cs="Arial" w:eastAsia="Arial" w:hAnsi="Arial"/>
          <w:sz w:val="18"/>
          <w:szCs w:val="18"/>
          <w:color w:val="auto"/>
        </w:rPr>
      </w:pPr>
      <w:r>
        <w:rPr>
          <w:rFonts w:ascii="Arial" w:cs="Arial" w:eastAsia="Arial" w:hAnsi="Arial"/>
          <w:sz w:val="18"/>
          <w:szCs w:val="18"/>
          <w:u w:val="single" w:color="auto"/>
          <w:color w:val="auto"/>
        </w:rPr>
        <w:t>Administration</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right="180" w:firstLine="987"/>
        <w:spacing w:after="0" w:line="259" w:lineRule="auto"/>
        <w:tabs>
          <w:tab w:leader="none" w:pos="1236" w:val="left"/>
        </w:tabs>
        <w:numPr>
          <w:ilvl w:val="1"/>
          <w:numId w:val="7"/>
        </w:numPr>
        <w:rPr>
          <w:rFonts w:ascii="Arial" w:cs="Arial" w:eastAsia="Arial" w:hAnsi="Arial"/>
          <w:sz w:val="18"/>
          <w:szCs w:val="18"/>
          <w:color w:val="auto"/>
        </w:rPr>
      </w:pPr>
      <w:r>
        <w:rPr>
          <w:rFonts w:ascii="Arial" w:cs="Arial" w:eastAsia="Arial" w:hAnsi="Arial"/>
          <w:sz w:val="18"/>
          <w:szCs w:val="18"/>
          <w:u w:val="single" w:color="auto"/>
          <w:color w:val="auto"/>
        </w:rPr>
        <w:t>In General</w:t>
      </w:r>
      <w:r>
        <w:rPr>
          <w:rFonts w:ascii="Arial" w:cs="Arial" w:eastAsia="Arial" w:hAnsi="Arial"/>
          <w:sz w:val="18"/>
          <w:szCs w:val="18"/>
          <w:color w:val="auto"/>
        </w:rPr>
        <w:t>. This Plan shall be administered by the Board or a Committee appointed by the Board. Once appointed, a Committee shall serve until otherwise directed by the Board. From time to time, the Board may increase the size of the Committee and appoint additional members, remove members (with or without cause) and appoint new members in their stead, fill vacancies however caused, and terminate the Committee and thereafter directly administer this Plan.</w:t>
      </w:r>
    </w:p>
    <w:p>
      <w:pPr>
        <w:spacing w:after="0" w:line="78" w:lineRule="exact"/>
        <w:rPr>
          <w:rFonts w:ascii="Arial" w:cs="Arial" w:eastAsia="Arial" w:hAnsi="Arial"/>
          <w:sz w:val="18"/>
          <w:szCs w:val="18"/>
          <w:color w:val="auto"/>
        </w:rPr>
      </w:pPr>
    </w:p>
    <w:p>
      <w:pPr>
        <w:ind w:right="80" w:firstLine="987"/>
        <w:spacing w:after="0" w:line="277" w:lineRule="auto"/>
        <w:tabs>
          <w:tab w:leader="none" w:pos="1246" w:val="left"/>
        </w:tabs>
        <w:numPr>
          <w:ilvl w:val="1"/>
          <w:numId w:val="7"/>
        </w:numPr>
        <w:rPr>
          <w:rFonts w:ascii="Arial" w:cs="Arial" w:eastAsia="Arial" w:hAnsi="Arial"/>
          <w:sz w:val="18"/>
          <w:szCs w:val="18"/>
          <w:color w:val="auto"/>
        </w:rPr>
      </w:pPr>
      <w:r>
        <w:rPr>
          <w:rFonts w:ascii="Arial" w:cs="Arial" w:eastAsia="Arial" w:hAnsi="Arial"/>
          <w:sz w:val="18"/>
          <w:szCs w:val="18"/>
          <w:u w:val="single" w:color="auto"/>
          <w:color w:val="auto"/>
        </w:rPr>
        <w:t>Committee Composition</w:t>
      </w:r>
      <w:r>
        <w:rPr>
          <w:rFonts w:ascii="Arial" w:cs="Arial" w:eastAsia="Arial" w:hAnsi="Arial"/>
          <w:sz w:val="18"/>
          <w:szCs w:val="18"/>
          <w:color w:val="auto"/>
        </w:rPr>
        <w:t>. The Board may provide for administration of this Plan with respect to Officers and directors of the Company by a Committee constituted so as to satisfy:</w:t>
      </w:r>
    </w:p>
    <w:p>
      <w:pPr>
        <w:spacing w:after="0" w:line="62" w:lineRule="exact"/>
        <w:rPr>
          <w:rFonts w:ascii="Arial" w:cs="Arial" w:eastAsia="Arial" w:hAnsi="Arial"/>
          <w:sz w:val="18"/>
          <w:szCs w:val="18"/>
          <w:color w:val="auto"/>
        </w:rPr>
      </w:pPr>
    </w:p>
    <w:p>
      <w:pPr>
        <w:ind w:right="260" w:firstLine="1428"/>
        <w:spacing w:after="0" w:line="277" w:lineRule="auto"/>
        <w:tabs>
          <w:tab w:leader="none" w:pos="1647" w:val="left"/>
        </w:tabs>
        <w:numPr>
          <w:ilvl w:val="2"/>
          <w:numId w:val="7"/>
        </w:numPr>
        <w:rPr>
          <w:rFonts w:ascii="Arial" w:cs="Arial" w:eastAsia="Arial" w:hAnsi="Arial"/>
          <w:sz w:val="18"/>
          <w:szCs w:val="18"/>
          <w:color w:val="auto"/>
        </w:rPr>
      </w:pPr>
      <w:r>
        <w:rPr>
          <w:rFonts w:ascii="Arial" w:cs="Arial" w:eastAsia="Arial" w:hAnsi="Arial"/>
          <w:sz w:val="18"/>
          <w:szCs w:val="18"/>
          <w:color w:val="auto"/>
        </w:rPr>
        <w:t>such requirements as the Securities and Exchange Commission may establish for administrators acting under plans intended to qualify for exemption under Rule 16b-3 (or its successor) under the Exchange Act.</w:t>
      </w:r>
    </w:p>
    <w:p>
      <w:pPr>
        <w:spacing w:after="0" w:line="62" w:lineRule="exact"/>
        <w:rPr>
          <w:sz w:val="20"/>
          <w:szCs w:val="20"/>
          <w:color w:val="auto"/>
        </w:rPr>
      </w:pPr>
    </w:p>
    <w:p>
      <w:pPr>
        <w:ind w:right="60" w:firstLine="440"/>
        <w:spacing w:after="0" w:line="263" w:lineRule="auto"/>
        <w:rPr>
          <w:sz w:val="20"/>
          <w:szCs w:val="20"/>
          <w:color w:val="auto"/>
        </w:rPr>
      </w:pPr>
      <w:r>
        <w:rPr>
          <w:rFonts w:ascii="Arial" w:cs="Arial" w:eastAsia="Arial" w:hAnsi="Arial"/>
          <w:sz w:val="18"/>
          <w:szCs w:val="18"/>
          <w:color w:val="auto"/>
        </w:rPr>
        <w:t>A Committee appointed under this Section 4(b) may be separate from any Committee appointed to administer this Plan with respect to Employees who are neither Officers nor directors. Within the limitations of this Section 4(b), any reference in the Plan to the Committee shall include such committee or committees appointed pursuant to this Section 4.</w:t>
      </w:r>
    </w:p>
    <w:p>
      <w:pPr>
        <w:spacing w:after="0" w:line="76" w:lineRule="exact"/>
        <w:rPr>
          <w:sz w:val="20"/>
          <w:szCs w:val="20"/>
          <w:color w:val="auto"/>
        </w:rPr>
      </w:pPr>
    </w:p>
    <w:p>
      <w:pPr>
        <w:ind w:right="600" w:firstLine="987"/>
        <w:spacing w:after="0" w:line="277" w:lineRule="auto"/>
        <w:tabs>
          <w:tab w:leader="none" w:pos="1236" w:val="left"/>
        </w:tabs>
        <w:numPr>
          <w:ilvl w:val="0"/>
          <w:numId w:val="8"/>
        </w:numPr>
        <w:rPr>
          <w:rFonts w:ascii="Arial" w:cs="Arial" w:eastAsia="Arial" w:hAnsi="Arial"/>
          <w:sz w:val="18"/>
          <w:szCs w:val="18"/>
          <w:color w:val="auto"/>
        </w:rPr>
      </w:pPr>
      <w:r>
        <w:rPr>
          <w:rFonts w:ascii="Arial" w:cs="Arial" w:eastAsia="Arial" w:hAnsi="Arial"/>
          <w:sz w:val="18"/>
          <w:szCs w:val="18"/>
          <w:u w:val="single" w:color="auto"/>
          <w:color w:val="auto"/>
        </w:rPr>
        <w:t>Powers of the Administrator</w:t>
      </w:r>
      <w:r>
        <w:rPr>
          <w:rFonts w:ascii="Arial" w:cs="Arial" w:eastAsia="Arial" w:hAnsi="Arial"/>
          <w:sz w:val="18"/>
          <w:szCs w:val="18"/>
          <w:color w:val="auto"/>
        </w:rPr>
        <w:t>. Subject to the provisions of this Plan and in the case of a Committee, subject to the specific duties delegated by the Board, the Administrator shall have the authority, in its sole and absolute discretion:</w:t>
      </w:r>
    </w:p>
    <w:p>
      <w:pPr>
        <w:sectPr>
          <w:pgSz w:w="11900" w:h="16838" w:orient="portrait"/>
          <w:cols w:equalWidth="0" w:num="1">
            <w:col w:w="11020"/>
          </w:cols>
          <w:pgMar w:left="440" w:top="121" w:right="439" w:bottom="1440" w:gutter="0" w:footer="0" w:header="0"/>
        </w:sectPr>
      </w:pPr>
    </w:p>
    <w:bookmarkStart w:id="11" w:name="page12"/>
    <w:bookmarkEnd w:id="11"/>
    <w:p>
      <w:pPr>
        <w:ind w:left="1640" w:hanging="212"/>
        <w:spacing w:after="0"/>
        <w:tabs>
          <w:tab w:leader="none" w:pos="1640" w:val="left"/>
        </w:tabs>
        <w:numPr>
          <w:ilvl w:val="2"/>
          <w:numId w:val="9"/>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to determine the Fair Market Value of the Common Stock;</w:t>
      </w:r>
    </w:p>
    <w:p>
      <w:pPr>
        <w:spacing w:after="0" w:line="117" w:lineRule="exact"/>
        <w:rPr>
          <w:rFonts w:ascii="Arial" w:cs="Arial" w:eastAsia="Arial" w:hAnsi="Arial"/>
          <w:sz w:val="18"/>
          <w:szCs w:val="18"/>
          <w:color w:val="auto"/>
        </w:rPr>
      </w:pPr>
    </w:p>
    <w:p>
      <w:pPr>
        <w:ind w:left="1700" w:hanging="272"/>
        <w:spacing w:after="0"/>
        <w:tabs>
          <w:tab w:leader="none" w:pos="1700" w:val="left"/>
        </w:tabs>
        <w:numPr>
          <w:ilvl w:val="2"/>
          <w:numId w:val="9"/>
        </w:numPr>
        <w:rPr>
          <w:rFonts w:ascii="Arial" w:cs="Arial" w:eastAsia="Arial" w:hAnsi="Arial"/>
          <w:sz w:val="18"/>
          <w:szCs w:val="18"/>
          <w:color w:val="auto"/>
        </w:rPr>
      </w:pPr>
      <w:r>
        <w:rPr>
          <w:rFonts w:ascii="Arial" w:cs="Arial" w:eastAsia="Arial" w:hAnsi="Arial"/>
          <w:sz w:val="18"/>
          <w:szCs w:val="18"/>
          <w:color w:val="auto"/>
        </w:rPr>
        <w:t>to grant Awards to such Consultants, Outside Directors and Employees as it selects;</w:t>
      </w:r>
    </w:p>
    <w:p>
      <w:pPr>
        <w:spacing w:after="0" w:line="117" w:lineRule="exact"/>
        <w:rPr>
          <w:rFonts w:ascii="Arial" w:cs="Arial" w:eastAsia="Arial" w:hAnsi="Arial"/>
          <w:sz w:val="18"/>
          <w:szCs w:val="18"/>
          <w:color w:val="auto"/>
        </w:rPr>
      </w:pPr>
    </w:p>
    <w:p>
      <w:pPr>
        <w:ind w:right="60" w:firstLine="1428"/>
        <w:spacing w:after="0" w:line="277" w:lineRule="auto"/>
        <w:tabs>
          <w:tab w:leader="none" w:pos="1747" w:val="left"/>
        </w:tabs>
        <w:numPr>
          <w:ilvl w:val="2"/>
          <w:numId w:val="9"/>
        </w:numPr>
        <w:rPr>
          <w:rFonts w:ascii="Arial" w:cs="Arial" w:eastAsia="Arial" w:hAnsi="Arial"/>
          <w:sz w:val="18"/>
          <w:szCs w:val="18"/>
          <w:color w:val="auto"/>
        </w:rPr>
      </w:pPr>
      <w:r>
        <w:rPr>
          <w:rFonts w:ascii="Arial" w:cs="Arial" w:eastAsia="Arial" w:hAnsi="Arial"/>
          <w:sz w:val="18"/>
          <w:szCs w:val="18"/>
          <w:color w:val="auto"/>
        </w:rPr>
        <w:t>to determine the terms and conditions of each Award granted, including without limitation the number of Shares subject to each Award, the exercise price per Share of Optioned Stock;</w:t>
      </w:r>
    </w:p>
    <w:p>
      <w:pPr>
        <w:spacing w:after="0" w:line="62" w:lineRule="exact"/>
        <w:rPr>
          <w:rFonts w:ascii="Arial" w:cs="Arial" w:eastAsia="Arial" w:hAnsi="Arial"/>
          <w:sz w:val="18"/>
          <w:szCs w:val="18"/>
          <w:color w:val="auto"/>
        </w:rPr>
      </w:pPr>
    </w:p>
    <w:p>
      <w:pPr>
        <w:ind w:left="1740" w:hanging="312"/>
        <w:spacing w:after="0"/>
        <w:tabs>
          <w:tab w:leader="none" w:pos="1740" w:val="left"/>
        </w:tabs>
        <w:numPr>
          <w:ilvl w:val="2"/>
          <w:numId w:val="9"/>
        </w:numPr>
        <w:rPr>
          <w:rFonts w:ascii="Arial" w:cs="Arial" w:eastAsia="Arial" w:hAnsi="Arial"/>
          <w:sz w:val="18"/>
          <w:szCs w:val="18"/>
          <w:color w:val="auto"/>
        </w:rPr>
      </w:pPr>
      <w:r>
        <w:rPr>
          <w:rFonts w:ascii="Arial" w:cs="Arial" w:eastAsia="Arial" w:hAnsi="Arial"/>
          <w:sz w:val="18"/>
          <w:szCs w:val="18"/>
          <w:color w:val="auto"/>
        </w:rPr>
        <w:t>to approve forms of agreement for use under this Plan;</w:t>
      </w:r>
    </w:p>
    <w:p>
      <w:pPr>
        <w:spacing w:after="0" w:line="117" w:lineRule="exact"/>
        <w:rPr>
          <w:rFonts w:ascii="Arial" w:cs="Arial" w:eastAsia="Arial" w:hAnsi="Arial"/>
          <w:sz w:val="18"/>
          <w:szCs w:val="18"/>
          <w:color w:val="auto"/>
        </w:rPr>
      </w:pPr>
    </w:p>
    <w:p>
      <w:pPr>
        <w:ind w:left="1680" w:hanging="252"/>
        <w:spacing w:after="0"/>
        <w:tabs>
          <w:tab w:leader="none" w:pos="1680" w:val="left"/>
        </w:tabs>
        <w:numPr>
          <w:ilvl w:val="2"/>
          <w:numId w:val="9"/>
        </w:numPr>
        <w:rPr>
          <w:rFonts w:ascii="Arial" w:cs="Arial" w:eastAsia="Arial" w:hAnsi="Arial"/>
          <w:sz w:val="17"/>
          <w:szCs w:val="17"/>
          <w:color w:val="auto"/>
        </w:rPr>
      </w:pPr>
      <w:r>
        <w:rPr>
          <w:rFonts w:ascii="Arial" w:cs="Arial" w:eastAsia="Arial" w:hAnsi="Arial"/>
          <w:sz w:val="17"/>
          <w:szCs w:val="17"/>
          <w:color w:val="auto"/>
        </w:rPr>
        <w:t>to determine whether and under what circumstances to offer to buy out an Option for cash or Shares under Section 12;</w:t>
      </w:r>
    </w:p>
    <w:p>
      <w:pPr>
        <w:spacing w:after="0" w:line="128" w:lineRule="exact"/>
        <w:rPr>
          <w:rFonts w:ascii="Arial" w:cs="Arial" w:eastAsia="Arial" w:hAnsi="Arial"/>
          <w:sz w:val="17"/>
          <w:szCs w:val="17"/>
          <w:color w:val="auto"/>
        </w:rPr>
      </w:pPr>
    </w:p>
    <w:p>
      <w:pPr>
        <w:ind w:right="560" w:firstLine="1428"/>
        <w:spacing w:after="0" w:line="277" w:lineRule="auto"/>
        <w:tabs>
          <w:tab w:leader="none" w:pos="1737" w:val="left"/>
        </w:tabs>
        <w:numPr>
          <w:ilvl w:val="2"/>
          <w:numId w:val="9"/>
        </w:numPr>
        <w:rPr>
          <w:rFonts w:ascii="Arial" w:cs="Arial" w:eastAsia="Arial" w:hAnsi="Arial"/>
          <w:sz w:val="18"/>
          <w:szCs w:val="18"/>
          <w:color w:val="auto"/>
        </w:rPr>
      </w:pPr>
      <w:r>
        <w:rPr>
          <w:rFonts w:ascii="Arial" w:cs="Arial" w:eastAsia="Arial" w:hAnsi="Arial"/>
          <w:sz w:val="18"/>
          <w:szCs w:val="18"/>
          <w:color w:val="auto"/>
        </w:rPr>
        <w:t>to modify grants of Awards to participants who are foreign nationals or employed outside of the United States in order to recognize differences in local law, tax policies, or customs; and</w:t>
      </w:r>
    </w:p>
    <w:p>
      <w:pPr>
        <w:spacing w:after="0" w:line="62" w:lineRule="exact"/>
        <w:rPr>
          <w:rFonts w:ascii="Arial" w:cs="Arial" w:eastAsia="Arial" w:hAnsi="Arial"/>
          <w:sz w:val="18"/>
          <w:szCs w:val="18"/>
          <w:color w:val="auto"/>
        </w:rPr>
      </w:pPr>
    </w:p>
    <w:p>
      <w:pPr>
        <w:ind w:left="1780" w:hanging="352"/>
        <w:spacing w:after="0"/>
        <w:tabs>
          <w:tab w:leader="none" w:pos="1780" w:val="left"/>
        </w:tabs>
        <w:numPr>
          <w:ilvl w:val="2"/>
          <w:numId w:val="9"/>
        </w:numPr>
        <w:rPr>
          <w:rFonts w:ascii="Arial" w:cs="Arial" w:eastAsia="Arial" w:hAnsi="Arial"/>
          <w:sz w:val="18"/>
          <w:szCs w:val="18"/>
          <w:color w:val="auto"/>
        </w:rPr>
      </w:pPr>
      <w:r>
        <w:rPr>
          <w:rFonts w:ascii="Arial" w:cs="Arial" w:eastAsia="Arial" w:hAnsi="Arial"/>
          <w:sz w:val="18"/>
          <w:szCs w:val="18"/>
          <w:color w:val="auto"/>
        </w:rPr>
        <w:t>to construe and interpret the terms of this Plan and of each Award granted pursuant to this Plan.</w:t>
      </w:r>
    </w:p>
    <w:p>
      <w:pPr>
        <w:spacing w:after="0" w:line="117" w:lineRule="exact"/>
        <w:rPr>
          <w:rFonts w:ascii="Arial" w:cs="Arial" w:eastAsia="Arial" w:hAnsi="Arial"/>
          <w:sz w:val="18"/>
          <w:szCs w:val="18"/>
          <w:color w:val="auto"/>
        </w:rPr>
      </w:pPr>
    </w:p>
    <w:p>
      <w:pPr>
        <w:ind w:right="20" w:firstLine="987"/>
        <w:spacing w:after="0" w:line="263" w:lineRule="auto"/>
        <w:tabs>
          <w:tab w:leader="none" w:pos="1246" w:val="left"/>
        </w:tabs>
        <w:numPr>
          <w:ilvl w:val="1"/>
          <w:numId w:val="10"/>
        </w:numPr>
        <w:rPr>
          <w:rFonts w:ascii="Arial" w:cs="Arial" w:eastAsia="Arial" w:hAnsi="Arial"/>
          <w:sz w:val="18"/>
          <w:szCs w:val="18"/>
          <w:color w:val="auto"/>
        </w:rPr>
      </w:pPr>
      <w:r>
        <w:rPr>
          <w:rFonts w:ascii="Arial" w:cs="Arial" w:eastAsia="Arial" w:hAnsi="Arial"/>
          <w:sz w:val="18"/>
          <w:szCs w:val="18"/>
          <w:u w:val="single" w:color="auto"/>
          <w:color w:val="auto"/>
        </w:rPr>
        <w:t>Administrator’s Decisions Binding</w:t>
      </w:r>
      <w:r>
        <w:rPr>
          <w:rFonts w:ascii="Arial" w:cs="Arial" w:eastAsia="Arial" w:hAnsi="Arial"/>
          <w:sz w:val="18"/>
          <w:szCs w:val="18"/>
          <w:color w:val="auto"/>
        </w:rPr>
        <w:t>. All decisions, determinations, and interpretations of the Administrator shall be final and binding on all Grantees and any other holders of any Awards, and no member of the Administrator shall be liable for any such determination, decision, or interpretation made in good faith.</w:t>
      </w:r>
    </w:p>
    <w:p>
      <w:pPr>
        <w:spacing w:after="0" w:line="75" w:lineRule="exact"/>
        <w:rPr>
          <w:rFonts w:ascii="Arial" w:cs="Arial" w:eastAsia="Arial" w:hAnsi="Arial"/>
          <w:sz w:val="18"/>
          <w:szCs w:val="18"/>
          <w:color w:val="auto"/>
        </w:rPr>
      </w:pPr>
    </w:p>
    <w:p>
      <w:pPr>
        <w:ind w:left="620" w:hanging="184"/>
        <w:spacing w:after="0"/>
        <w:tabs>
          <w:tab w:leader="none" w:pos="620" w:val="left"/>
        </w:tabs>
        <w:numPr>
          <w:ilvl w:val="0"/>
          <w:numId w:val="11"/>
        </w:numPr>
        <w:rPr>
          <w:rFonts w:ascii="Arial" w:cs="Arial" w:eastAsia="Arial" w:hAnsi="Arial"/>
          <w:sz w:val="18"/>
          <w:szCs w:val="18"/>
          <w:color w:val="auto"/>
        </w:rPr>
      </w:pPr>
      <w:r>
        <w:rPr>
          <w:rFonts w:ascii="Arial" w:cs="Arial" w:eastAsia="Arial" w:hAnsi="Arial"/>
          <w:sz w:val="18"/>
          <w:szCs w:val="18"/>
          <w:u w:val="single" w:color="auto"/>
          <w:color w:val="auto"/>
        </w:rPr>
        <w:t>Eligibility</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firstLine="987"/>
        <w:spacing w:after="0" w:line="263" w:lineRule="auto"/>
        <w:tabs>
          <w:tab w:leader="none" w:pos="1236" w:val="left"/>
        </w:tabs>
        <w:numPr>
          <w:ilvl w:val="1"/>
          <w:numId w:val="11"/>
        </w:numPr>
        <w:rPr>
          <w:rFonts w:ascii="Arial" w:cs="Arial" w:eastAsia="Arial" w:hAnsi="Arial"/>
          <w:sz w:val="18"/>
          <w:szCs w:val="18"/>
          <w:color w:val="auto"/>
        </w:rPr>
      </w:pPr>
      <w:r>
        <w:rPr>
          <w:rFonts w:ascii="Arial" w:cs="Arial" w:eastAsia="Arial" w:hAnsi="Arial"/>
          <w:sz w:val="18"/>
          <w:szCs w:val="18"/>
          <w:u w:val="single" w:color="auto"/>
          <w:color w:val="auto"/>
        </w:rPr>
        <w:t>General</w:t>
      </w:r>
      <w:r>
        <w:rPr>
          <w:rFonts w:ascii="Arial" w:cs="Arial" w:eastAsia="Arial" w:hAnsi="Arial"/>
          <w:sz w:val="18"/>
          <w:szCs w:val="18"/>
          <w:color w:val="auto"/>
        </w:rPr>
        <w:t>. Nonstatutory Stock Options and other Awards (other than Incentive Stock Options) may be granted to Employees, Consultants and Outside Directors. An Employee, Consultant or Outside Director who has been granted an Award may, if otherwise eligible, be granted additional Awards. Incentive Stock Options may no longer be granted under the Plan.</w:t>
      </w:r>
    </w:p>
    <w:p>
      <w:pPr>
        <w:spacing w:after="0" w:line="75" w:lineRule="exact"/>
        <w:rPr>
          <w:rFonts w:ascii="Arial" w:cs="Arial" w:eastAsia="Arial" w:hAnsi="Arial"/>
          <w:sz w:val="18"/>
          <w:szCs w:val="18"/>
          <w:color w:val="auto"/>
        </w:rPr>
      </w:pPr>
    </w:p>
    <w:p>
      <w:pPr>
        <w:ind w:left="1240" w:hanging="253"/>
        <w:spacing w:after="0"/>
        <w:tabs>
          <w:tab w:leader="none" w:pos="1240" w:val="left"/>
        </w:tabs>
        <w:numPr>
          <w:ilvl w:val="1"/>
          <w:numId w:val="11"/>
        </w:numPr>
        <w:rPr>
          <w:rFonts w:ascii="Arial" w:cs="Arial" w:eastAsia="Arial" w:hAnsi="Arial"/>
          <w:sz w:val="18"/>
          <w:szCs w:val="18"/>
          <w:color w:val="auto"/>
        </w:rPr>
      </w:pPr>
      <w:r>
        <w:rPr>
          <w:rFonts w:ascii="Arial" w:cs="Arial" w:eastAsia="Arial" w:hAnsi="Arial"/>
          <w:sz w:val="18"/>
          <w:szCs w:val="18"/>
          <w:u w:val="single" w:color="auto"/>
          <w:color w:val="auto"/>
        </w:rPr>
        <w:t>Limitations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right="40" w:firstLine="1428"/>
        <w:spacing w:after="0" w:line="277" w:lineRule="auto"/>
        <w:tabs>
          <w:tab w:leader="none" w:pos="1647" w:val="left"/>
        </w:tabs>
        <w:numPr>
          <w:ilvl w:val="2"/>
          <w:numId w:val="11"/>
        </w:numPr>
        <w:rPr>
          <w:rFonts w:ascii="Arial" w:cs="Arial" w:eastAsia="Arial" w:hAnsi="Arial"/>
          <w:sz w:val="18"/>
          <w:szCs w:val="18"/>
          <w:color w:val="auto"/>
        </w:rPr>
      </w:pPr>
      <w:r>
        <w:rPr>
          <w:rFonts w:ascii="Arial" w:cs="Arial" w:eastAsia="Arial" w:hAnsi="Arial"/>
          <w:sz w:val="18"/>
          <w:szCs w:val="18"/>
          <w:color w:val="auto"/>
        </w:rPr>
        <w:t>While the Company or a successor has outstanding any class of equity securities required to be registered under Section 12 of the Exchange Act, the following limitations shall apply to grants of Awards to Employees:</w:t>
      </w:r>
    </w:p>
    <w:p>
      <w:pPr>
        <w:spacing w:after="0" w:line="62" w:lineRule="exact"/>
        <w:rPr>
          <w:rFonts w:ascii="Arial" w:cs="Arial" w:eastAsia="Arial" w:hAnsi="Arial"/>
          <w:sz w:val="18"/>
          <w:szCs w:val="18"/>
          <w:color w:val="auto"/>
        </w:rPr>
      </w:pPr>
    </w:p>
    <w:p>
      <w:pPr>
        <w:ind w:firstLine="1428"/>
        <w:spacing w:after="0" w:line="259" w:lineRule="auto"/>
        <w:tabs>
          <w:tab w:leader="none" w:pos="1697" w:val="left"/>
        </w:tabs>
        <w:numPr>
          <w:ilvl w:val="2"/>
          <w:numId w:val="11"/>
        </w:numPr>
        <w:rPr>
          <w:rFonts w:ascii="Arial" w:cs="Arial" w:eastAsia="Arial" w:hAnsi="Arial"/>
          <w:sz w:val="18"/>
          <w:szCs w:val="18"/>
          <w:color w:val="auto"/>
        </w:rPr>
      </w:pPr>
      <w:r>
        <w:rPr>
          <w:rFonts w:ascii="Arial" w:cs="Arial" w:eastAsia="Arial" w:hAnsi="Arial"/>
          <w:sz w:val="18"/>
          <w:szCs w:val="18"/>
          <w:color w:val="auto"/>
        </w:rPr>
        <w:t>No Employee shall be granted, in any fiscal year of the Company, Awards with respect to more than 4,000,000 Shares, in the aggregate, adjusted proportionately in connection with any change in the Company’s capitalization as described in Section 14. If an Award is granted but canceled in the same fiscal year, it shall nonetheless count against the foregoing limit. Reduction of an Option’s exercise price is treated as a cancellation of the Option and the grant of a new Option.</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00"/>
          </w:cols>
          <w:pgMar w:left="440" w:top="274" w:right="459" w:bottom="1440" w:gutter="0" w:footer="0" w:header="0"/>
        </w:sectPr>
      </w:pPr>
    </w:p>
    <w:bookmarkStart w:id="12" w:name="page13"/>
    <w:bookmarkEnd w:id="12"/>
    <w:p>
      <w:pPr>
        <w:ind w:left="1740" w:hanging="312"/>
        <w:spacing w:after="0"/>
        <w:tabs>
          <w:tab w:leader="none" w:pos="1740" w:val="left"/>
        </w:tabs>
        <w:numPr>
          <w:ilvl w:val="2"/>
          <w:numId w:val="12"/>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Director Limitations.</w:t>
      </w:r>
    </w:p>
    <w:p>
      <w:pPr>
        <w:spacing w:after="0" w:line="117" w:lineRule="exact"/>
        <w:rPr>
          <w:rFonts w:ascii="Arial" w:cs="Arial" w:eastAsia="Arial" w:hAnsi="Arial"/>
          <w:sz w:val="18"/>
          <w:szCs w:val="18"/>
          <w:color w:val="auto"/>
        </w:rPr>
      </w:pPr>
    </w:p>
    <w:p>
      <w:pPr>
        <w:ind w:firstLine="1979"/>
        <w:spacing w:after="0" w:line="263" w:lineRule="auto"/>
        <w:tabs>
          <w:tab w:leader="none" w:pos="2278" w:val="left"/>
        </w:tabs>
        <w:numPr>
          <w:ilvl w:val="3"/>
          <w:numId w:val="12"/>
        </w:numPr>
        <w:rPr>
          <w:rFonts w:ascii="Arial" w:cs="Arial" w:eastAsia="Arial" w:hAnsi="Arial"/>
          <w:sz w:val="18"/>
          <w:szCs w:val="18"/>
          <w:color w:val="auto"/>
        </w:rPr>
      </w:pPr>
      <w:r>
        <w:rPr>
          <w:rFonts w:ascii="Arial" w:cs="Arial" w:eastAsia="Arial" w:hAnsi="Arial"/>
          <w:sz w:val="18"/>
          <w:szCs w:val="18"/>
          <w:color w:val="auto"/>
        </w:rPr>
        <w:t>No Outside Director may be granted, in any fiscal year of the Company, cash-settled Awards with a grant date fair value (determined in accordance with U.S. generally accepted accounting principles) of more than $500,000, increased to $1,000,000 in connection with his or her initial service.</w:t>
      </w:r>
    </w:p>
    <w:p>
      <w:pPr>
        <w:spacing w:after="0" w:line="75" w:lineRule="exact"/>
        <w:rPr>
          <w:rFonts w:ascii="Arial" w:cs="Arial" w:eastAsia="Arial" w:hAnsi="Arial"/>
          <w:sz w:val="18"/>
          <w:szCs w:val="18"/>
          <w:color w:val="auto"/>
        </w:rPr>
      </w:pPr>
    </w:p>
    <w:p>
      <w:pPr>
        <w:jc w:val="both"/>
        <w:ind w:firstLine="1979"/>
        <w:spacing w:after="0" w:line="263" w:lineRule="auto"/>
        <w:tabs>
          <w:tab w:leader="none" w:pos="2268" w:val="left"/>
        </w:tabs>
        <w:numPr>
          <w:ilvl w:val="3"/>
          <w:numId w:val="12"/>
        </w:numPr>
        <w:rPr>
          <w:rFonts w:ascii="Arial" w:cs="Arial" w:eastAsia="Arial" w:hAnsi="Arial"/>
          <w:sz w:val="18"/>
          <w:szCs w:val="18"/>
          <w:color w:val="auto"/>
        </w:rPr>
      </w:pPr>
      <w:r>
        <w:rPr>
          <w:rFonts w:ascii="Arial" w:cs="Arial" w:eastAsia="Arial" w:hAnsi="Arial"/>
          <w:sz w:val="18"/>
          <w:szCs w:val="18"/>
          <w:color w:val="auto"/>
        </w:rPr>
        <w:t>No Outside Director may be granted, in any fiscal year of the Company, stock-settled Awards with a grant date fair value (determined in accordance with U.S. generally accepted accounting principles) of more than $500,000, increased to $1,000,000 in connection with his or her initial service.</w:t>
      </w:r>
    </w:p>
    <w:p>
      <w:pPr>
        <w:spacing w:after="0" w:line="75" w:lineRule="exact"/>
        <w:rPr>
          <w:rFonts w:ascii="Arial" w:cs="Arial" w:eastAsia="Arial" w:hAnsi="Arial"/>
          <w:sz w:val="18"/>
          <w:szCs w:val="18"/>
          <w:color w:val="auto"/>
        </w:rPr>
      </w:pPr>
    </w:p>
    <w:p>
      <w:pPr>
        <w:ind w:left="620" w:hanging="184"/>
        <w:spacing w:after="0"/>
        <w:tabs>
          <w:tab w:leader="none" w:pos="620" w:val="left"/>
        </w:tabs>
        <w:numPr>
          <w:ilvl w:val="0"/>
          <w:numId w:val="13"/>
        </w:numPr>
        <w:rPr>
          <w:rFonts w:ascii="Arial" w:cs="Arial" w:eastAsia="Arial" w:hAnsi="Arial"/>
          <w:sz w:val="17"/>
          <w:szCs w:val="17"/>
          <w:color w:val="auto"/>
        </w:rPr>
      </w:pPr>
      <w:r>
        <w:rPr>
          <w:rFonts w:ascii="Arial" w:cs="Arial" w:eastAsia="Arial" w:hAnsi="Arial"/>
          <w:sz w:val="17"/>
          <w:szCs w:val="17"/>
          <w:u w:val="single" w:color="auto"/>
          <w:color w:val="auto"/>
        </w:rPr>
        <w:t>Term of Options</w:t>
      </w:r>
      <w:r>
        <w:rPr>
          <w:rFonts w:ascii="Arial" w:cs="Arial" w:eastAsia="Arial" w:hAnsi="Arial"/>
          <w:sz w:val="17"/>
          <w:szCs w:val="17"/>
          <w:color w:val="auto"/>
        </w:rPr>
        <w:t>. The term of each Option shall be determined by the Administrator at the time of grant but shall not exceed ten years.</w:t>
      </w:r>
    </w:p>
    <w:p>
      <w:pPr>
        <w:spacing w:after="0" w:line="128" w:lineRule="exact"/>
        <w:rPr>
          <w:rFonts w:ascii="Arial" w:cs="Arial" w:eastAsia="Arial" w:hAnsi="Arial"/>
          <w:sz w:val="17"/>
          <w:szCs w:val="17"/>
          <w:color w:val="auto"/>
        </w:rPr>
      </w:pPr>
    </w:p>
    <w:p>
      <w:pPr>
        <w:ind w:right="160" w:firstLine="436"/>
        <w:spacing w:after="0" w:line="263" w:lineRule="auto"/>
        <w:tabs>
          <w:tab w:leader="none" w:pos="620" w:val="left"/>
        </w:tabs>
        <w:numPr>
          <w:ilvl w:val="0"/>
          <w:numId w:val="13"/>
        </w:numPr>
        <w:rPr>
          <w:rFonts w:ascii="Arial" w:cs="Arial" w:eastAsia="Arial" w:hAnsi="Arial"/>
          <w:sz w:val="18"/>
          <w:szCs w:val="18"/>
          <w:color w:val="auto"/>
        </w:rPr>
      </w:pPr>
      <w:r>
        <w:rPr>
          <w:rFonts w:ascii="Arial" w:cs="Arial" w:eastAsia="Arial" w:hAnsi="Arial"/>
          <w:sz w:val="18"/>
          <w:szCs w:val="18"/>
          <w:u w:val="single" w:color="auto"/>
          <w:color w:val="auto"/>
        </w:rPr>
        <w:t>Date of Option Grant</w:t>
      </w:r>
      <w:r>
        <w:rPr>
          <w:rFonts w:ascii="Arial" w:cs="Arial" w:eastAsia="Arial" w:hAnsi="Arial"/>
          <w:sz w:val="18"/>
          <w:szCs w:val="18"/>
          <w:color w:val="auto"/>
        </w:rPr>
        <w:t>. Unless otherwise determined by the Administrator, the date of grant of an Option shall be the date on which the Administrator completes the actions necessary to grant the Option. Notice of the grant shall be given to the Optionee within a reasonable time after the date of the grant.</w:t>
      </w:r>
    </w:p>
    <w:p>
      <w:pPr>
        <w:spacing w:after="0" w:line="75" w:lineRule="exact"/>
        <w:rPr>
          <w:rFonts w:ascii="Arial" w:cs="Arial" w:eastAsia="Arial" w:hAnsi="Arial"/>
          <w:sz w:val="18"/>
          <w:szCs w:val="18"/>
          <w:color w:val="auto"/>
        </w:rPr>
      </w:pPr>
    </w:p>
    <w:p>
      <w:pPr>
        <w:ind w:left="620" w:hanging="184"/>
        <w:spacing w:after="0"/>
        <w:tabs>
          <w:tab w:leader="none" w:pos="620" w:val="left"/>
        </w:tabs>
        <w:numPr>
          <w:ilvl w:val="0"/>
          <w:numId w:val="13"/>
        </w:numPr>
        <w:rPr>
          <w:rFonts w:ascii="Arial" w:cs="Arial" w:eastAsia="Arial" w:hAnsi="Arial"/>
          <w:sz w:val="18"/>
          <w:szCs w:val="18"/>
          <w:color w:val="auto"/>
        </w:rPr>
      </w:pPr>
      <w:r>
        <w:rPr>
          <w:rFonts w:ascii="Arial" w:cs="Arial" w:eastAsia="Arial" w:hAnsi="Arial"/>
          <w:sz w:val="18"/>
          <w:szCs w:val="18"/>
          <w:u w:val="single" w:color="auto"/>
          <w:color w:val="auto"/>
        </w:rPr>
        <w:t>Option Exercise Price and Form of Consideration</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right="560" w:firstLine="987"/>
        <w:spacing w:after="0" w:line="277" w:lineRule="auto"/>
        <w:tabs>
          <w:tab w:leader="none" w:pos="1236" w:val="left"/>
        </w:tabs>
        <w:numPr>
          <w:ilvl w:val="1"/>
          <w:numId w:val="13"/>
        </w:numPr>
        <w:rPr>
          <w:rFonts w:ascii="Arial" w:cs="Arial" w:eastAsia="Arial" w:hAnsi="Arial"/>
          <w:sz w:val="18"/>
          <w:szCs w:val="18"/>
          <w:color w:val="auto"/>
        </w:rPr>
      </w:pPr>
      <w:r>
        <w:rPr>
          <w:rFonts w:ascii="Arial" w:cs="Arial" w:eastAsia="Arial" w:hAnsi="Arial"/>
          <w:sz w:val="18"/>
          <w:szCs w:val="18"/>
          <w:u w:val="single" w:color="auto"/>
          <w:color w:val="auto"/>
        </w:rPr>
        <w:t>Price</w:t>
      </w:r>
      <w:r>
        <w:rPr>
          <w:rFonts w:ascii="Arial" w:cs="Arial" w:eastAsia="Arial" w:hAnsi="Arial"/>
          <w:sz w:val="18"/>
          <w:szCs w:val="18"/>
          <w:color w:val="auto"/>
        </w:rPr>
        <w:t>. The per-Share exercise price of an Option shall be determined by the Administrator at the time of grant, but the per-Share exercise price shall be at least the Fair Market Value on the date of grant.</w:t>
      </w:r>
    </w:p>
    <w:p>
      <w:pPr>
        <w:spacing w:after="0" w:line="62" w:lineRule="exact"/>
        <w:rPr>
          <w:rFonts w:ascii="Arial" w:cs="Arial" w:eastAsia="Arial" w:hAnsi="Arial"/>
          <w:sz w:val="18"/>
          <w:szCs w:val="18"/>
          <w:color w:val="auto"/>
        </w:rPr>
      </w:pPr>
    </w:p>
    <w:p>
      <w:pPr>
        <w:ind w:right="60" w:firstLine="987"/>
        <w:spacing w:after="0" w:line="271" w:lineRule="auto"/>
        <w:tabs>
          <w:tab w:leader="none" w:pos="1246" w:val="left"/>
        </w:tabs>
        <w:numPr>
          <w:ilvl w:val="1"/>
          <w:numId w:val="13"/>
        </w:numPr>
        <w:rPr>
          <w:rFonts w:ascii="Arial" w:cs="Arial" w:eastAsia="Arial" w:hAnsi="Arial"/>
          <w:sz w:val="17"/>
          <w:szCs w:val="17"/>
          <w:color w:val="auto"/>
        </w:rPr>
      </w:pPr>
      <w:r>
        <w:rPr>
          <w:rFonts w:ascii="Arial" w:cs="Arial" w:eastAsia="Arial" w:hAnsi="Arial"/>
          <w:sz w:val="17"/>
          <w:szCs w:val="17"/>
          <w:u w:val="single" w:color="auto"/>
          <w:color w:val="auto"/>
        </w:rPr>
        <w:t>Form of Payment</w:t>
      </w:r>
      <w:r>
        <w:rPr>
          <w:rFonts w:ascii="Arial" w:cs="Arial" w:eastAsia="Arial" w:hAnsi="Arial"/>
          <w:sz w:val="17"/>
          <w:szCs w:val="17"/>
          <w:color w:val="auto"/>
        </w:rPr>
        <w:t xml:space="preserve">. Payment for Shares upon exercise of an Option shall be made in any lawful consideration approved by the Administrator and may, without limitation, consist of (1) cash, (2) check, (3) other Shares that have a Fair Market Value on the date of payment equal to the aggregate exercise price of the Shares as to which Option is exercised;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the Optionee shall not surrender, or attest to the ownership of, Shares in payment of the Exercise Price if such action would cause the Company to recognize compensation expense (or additional compensation expense) with respect to the Option for financial reporting purposes, (4) delivery by a broker or brokerage firm approved by the Administrator of a properly executed exercise notice together with payment of the exercise price and such other documentation as the Administrator shall require, (5) net exercise or (6) any combination of the foregoing. Notwithstanding the foregoing, a form of payment shall not be available if the Administrator determines, in its sole and absolute discretion, that such form of payment could violate any law or regulation.</w:t>
      </w:r>
    </w:p>
    <w:p>
      <w:pPr>
        <w:spacing w:after="0" w:line="70" w:lineRule="exact"/>
        <w:rPr>
          <w:rFonts w:ascii="Arial" w:cs="Arial" w:eastAsia="Arial" w:hAnsi="Arial"/>
          <w:sz w:val="17"/>
          <w:szCs w:val="17"/>
          <w:color w:val="auto"/>
        </w:rPr>
      </w:pPr>
    </w:p>
    <w:p>
      <w:pPr>
        <w:ind w:left="620" w:hanging="184"/>
        <w:spacing w:after="0"/>
        <w:tabs>
          <w:tab w:leader="none" w:pos="620" w:val="left"/>
        </w:tabs>
        <w:numPr>
          <w:ilvl w:val="0"/>
          <w:numId w:val="13"/>
        </w:numPr>
        <w:rPr>
          <w:rFonts w:ascii="Arial" w:cs="Arial" w:eastAsia="Arial" w:hAnsi="Arial"/>
          <w:sz w:val="18"/>
          <w:szCs w:val="18"/>
          <w:color w:val="auto"/>
        </w:rPr>
      </w:pPr>
      <w:r>
        <w:rPr>
          <w:rFonts w:ascii="Arial" w:cs="Arial" w:eastAsia="Arial" w:hAnsi="Arial"/>
          <w:sz w:val="18"/>
          <w:szCs w:val="18"/>
          <w:u w:val="single" w:color="auto"/>
          <w:color w:val="auto"/>
        </w:rPr>
        <w:t>Option Exercise</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1240" w:hanging="253"/>
        <w:spacing w:after="0"/>
        <w:tabs>
          <w:tab w:leader="none" w:pos="1240" w:val="left"/>
        </w:tabs>
        <w:numPr>
          <w:ilvl w:val="1"/>
          <w:numId w:val="13"/>
        </w:numPr>
        <w:rPr>
          <w:rFonts w:ascii="Arial" w:cs="Arial" w:eastAsia="Arial" w:hAnsi="Arial"/>
          <w:sz w:val="16"/>
          <w:szCs w:val="16"/>
          <w:color w:val="auto"/>
        </w:rPr>
      </w:pPr>
      <w:r>
        <w:rPr>
          <w:rFonts w:ascii="Arial" w:cs="Arial" w:eastAsia="Arial" w:hAnsi="Arial"/>
          <w:sz w:val="16"/>
          <w:szCs w:val="16"/>
          <w:u w:val="single" w:color="auto"/>
          <w:color w:val="auto"/>
        </w:rPr>
        <w:t>Exercisability</w:t>
      </w:r>
      <w:r>
        <w:rPr>
          <w:rFonts w:ascii="Arial" w:cs="Arial" w:eastAsia="Arial" w:hAnsi="Arial"/>
          <w:sz w:val="16"/>
          <w:szCs w:val="16"/>
          <w:color w:val="auto"/>
        </w:rPr>
        <w:t>. Each Option shall be exercisable at such times and under such conditions as determined by the Administrator at the time</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of grant.</w:t>
      </w:r>
    </w:p>
    <w:p>
      <w:pPr>
        <w:spacing w:after="0" w:line="102" w:lineRule="exact"/>
        <w:rPr>
          <w:rFonts w:ascii="Arial" w:cs="Arial" w:eastAsia="Arial" w:hAnsi="Arial"/>
          <w:sz w:val="16"/>
          <w:szCs w:val="16"/>
          <w:color w:val="auto"/>
        </w:rPr>
      </w:pPr>
    </w:p>
    <w:p>
      <w:pPr>
        <w:ind w:right="100" w:firstLine="987"/>
        <w:spacing w:after="0" w:line="263" w:lineRule="auto"/>
        <w:tabs>
          <w:tab w:leader="none" w:pos="1246" w:val="left"/>
        </w:tabs>
        <w:numPr>
          <w:ilvl w:val="1"/>
          <w:numId w:val="13"/>
        </w:numPr>
        <w:rPr>
          <w:rFonts w:ascii="Arial" w:cs="Arial" w:eastAsia="Arial" w:hAnsi="Arial"/>
          <w:sz w:val="18"/>
          <w:szCs w:val="18"/>
          <w:color w:val="auto"/>
        </w:rPr>
      </w:pPr>
      <w:r>
        <w:rPr>
          <w:rFonts w:ascii="Arial" w:cs="Arial" w:eastAsia="Arial" w:hAnsi="Arial"/>
          <w:sz w:val="18"/>
          <w:szCs w:val="18"/>
          <w:u w:val="single" w:color="auto"/>
          <w:color w:val="auto"/>
        </w:rPr>
        <w:t>Vesting</w:t>
      </w:r>
      <w:r>
        <w:rPr>
          <w:rFonts w:ascii="Arial" w:cs="Arial" w:eastAsia="Arial" w:hAnsi="Arial"/>
          <w:sz w:val="18"/>
          <w:szCs w:val="18"/>
          <w:color w:val="auto"/>
        </w:rPr>
        <w:t>. Each Option and the corresponding Optioned Stock shall vest at such times and under such conditions as determined by the Administrator at the time of grant, and as are otherwise permissible under the terms of this Plan, including without limitation, performance criteria with respect to the Company and/or the Optionee.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5819140</wp:posOffset>
            </wp:positionH>
            <wp:positionV relativeFrom="paragraph">
              <wp:posOffset>-4083050</wp:posOffset>
            </wp:positionV>
            <wp:extent cx="28575" cy="825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0">
                      <a:extLst>
                        <a:ext uri="{28A0092B-C50C-407E-A947-70E740481C1C}"/>
                      </a:extLst>
                    </a:blip>
                    <a:srcRect/>
                    <a:stretch>
                      <a:fillRect/>
                    </a:stretch>
                  </pic:blipFill>
                  <pic:spPr bwMode="auto">
                    <a:xfrm>
                      <a:off x="0" y="0"/>
                      <a:ext cx="28575" cy="8255"/>
                    </a:xfrm>
                    <a:prstGeom prst="rect">
                      <a:avLst/>
                    </a:prstGeom>
                    <a:noFill/>
                  </pic:spPr>
                </pic:pic>
              </a:graphicData>
            </a:graphic>
          </wp:anchor>
        </w:drawing>
      </w:r>
    </w:p>
    <w:p>
      <w:pPr>
        <w:spacing w:after="0" w:line="9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00"/>
          </w:cols>
          <w:pgMar w:left="440" w:top="274" w:right="459" w:bottom="1440" w:gutter="0" w:footer="0" w:header="0"/>
        </w:sectPr>
      </w:pPr>
    </w:p>
    <w:bookmarkStart w:id="13" w:name="page14"/>
    <w:bookmarkEnd w:id="13"/>
    <w:p>
      <w:pPr>
        <w:ind w:left="1240" w:hanging="253"/>
        <w:spacing w:after="0"/>
        <w:tabs>
          <w:tab w:leader="none" w:pos="1240" w:val="left"/>
        </w:tabs>
        <w:numPr>
          <w:ilvl w:val="1"/>
          <w:numId w:val="14"/>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Fractional Shares</w:t>
      </w:r>
      <w:r>
        <w:rPr>
          <w:rFonts w:ascii="Arial" w:cs="Arial" w:eastAsia="Arial" w:hAnsi="Arial"/>
          <w:sz w:val="18"/>
          <w:szCs w:val="18"/>
          <w:color w:val="auto"/>
        </w:rPr>
        <w:t>. An Option may not be exercised for a fraction of a Share.</w:t>
      </w:r>
    </w:p>
    <w:p>
      <w:pPr>
        <w:spacing w:after="0" w:line="117" w:lineRule="exact"/>
        <w:rPr>
          <w:rFonts w:ascii="Arial" w:cs="Arial" w:eastAsia="Arial" w:hAnsi="Arial"/>
          <w:sz w:val="18"/>
          <w:szCs w:val="18"/>
          <w:color w:val="auto"/>
        </w:rPr>
      </w:pPr>
    </w:p>
    <w:p>
      <w:pPr>
        <w:ind w:right="80" w:firstLine="987"/>
        <w:spacing w:after="0" w:line="296" w:lineRule="auto"/>
        <w:tabs>
          <w:tab w:leader="none" w:pos="1246" w:val="left"/>
        </w:tabs>
        <w:numPr>
          <w:ilvl w:val="1"/>
          <w:numId w:val="14"/>
        </w:numPr>
        <w:rPr>
          <w:rFonts w:ascii="Arial" w:cs="Arial" w:eastAsia="Arial" w:hAnsi="Arial"/>
          <w:sz w:val="16"/>
          <w:szCs w:val="16"/>
          <w:color w:val="auto"/>
        </w:rPr>
      </w:pPr>
      <w:r>
        <w:rPr>
          <w:rFonts w:ascii="Arial" w:cs="Arial" w:eastAsia="Arial" w:hAnsi="Arial"/>
          <w:sz w:val="16"/>
          <w:szCs w:val="16"/>
          <w:u w:val="single" w:color="auto"/>
          <w:color w:val="auto"/>
        </w:rPr>
        <w:t>Manner of Exercise; Rights as a Shareholder</w:t>
      </w:r>
      <w:r>
        <w:rPr>
          <w:rFonts w:ascii="Arial" w:cs="Arial" w:eastAsia="Arial" w:hAnsi="Arial"/>
          <w:sz w:val="16"/>
          <w:szCs w:val="16"/>
          <w:color w:val="auto"/>
        </w:rPr>
        <w:t>. Unless otherwise allowed by the Administrator, an Option shall be exercised by delivery to the Company of all of the following: (i) written notice of exercise by the Optionee, in a form approved by the Administrator and in accordance with the terms of the Option, (ii) full payment for the Shares with respect to which the Option is exercised, and (iii) payment (or provision for payment) of withholding taxes pursuant to Subsection (g), below. Delivery of any of the foregoing may be by electronic means approved by the Administrator. The Optionee shall be treated as a shareholder of the Company with respect to the purchased Shares upon completion of exercise of the Option.</w:t>
      </w:r>
    </w:p>
    <w:p>
      <w:pPr>
        <w:spacing w:after="0" w:line="53" w:lineRule="exact"/>
        <w:rPr>
          <w:rFonts w:ascii="Arial" w:cs="Arial" w:eastAsia="Arial" w:hAnsi="Arial"/>
          <w:sz w:val="16"/>
          <w:szCs w:val="16"/>
          <w:color w:val="auto"/>
        </w:rPr>
      </w:pPr>
    </w:p>
    <w:p>
      <w:pPr>
        <w:ind w:firstLine="987"/>
        <w:spacing w:after="0" w:line="311" w:lineRule="auto"/>
        <w:tabs>
          <w:tab w:leader="none" w:pos="1236" w:val="left"/>
        </w:tabs>
        <w:numPr>
          <w:ilvl w:val="1"/>
          <w:numId w:val="14"/>
        </w:numPr>
        <w:rPr>
          <w:rFonts w:ascii="Arial" w:cs="Arial" w:eastAsia="Arial" w:hAnsi="Arial"/>
          <w:sz w:val="16"/>
          <w:szCs w:val="16"/>
          <w:color w:val="auto"/>
        </w:rPr>
      </w:pPr>
      <w:r>
        <w:rPr>
          <w:rFonts w:ascii="Arial" w:cs="Arial" w:eastAsia="Arial" w:hAnsi="Arial"/>
          <w:sz w:val="16"/>
          <w:szCs w:val="16"/>
          <w:u w:val="single" w:color="auto"/>
          <w:color w:val="auto"/>
        </w:rPr>
        <w:t>Optionee Representations</w:t>
      </w:r>
      <w:r>
        <w:rPr>
          <w:rFonts w:ascii="Arial" w:cs="Arial" w:eastAsia="Arial" w:hAnsi="Arial"/>
          <w:sz w:val="16"/>
          <w:szCs w:val="16"/>
          <w:color w:val="auto"/>
        </w:rPr>
        <w:t>. If Shares purchasable pursuant to the exercise of an Option have not been registered under the Securities Act of 1933, as amended, at the time the Option is exercised, the Optionee shall, if required by the Administrator, as a condition to exercise of all or any portion of the Option, deliver to the Company an investment representation statement in a form approved by the Administrator.</w:t>
      </w:r>
    </w:p>
    <w:p>
      <w:pPr>
        <w:spacing w:after="0" w:line="40" w:lineRule="exact"/>
        <w:rPr>
          <w:rFonts w:ascii="Arial" w:cs="Arial" w:eastAsia="Arial" w:hAnsi="Arial"/>
          <w:sz w:val="16"/>
          <w:szCs w:val="16"/>
          <w:color w:val="auto"/>
        </w:rPr>
      </w:pPr>
    </w:p>
    <w:p>
      <w:pPr>
        <w:ind w:right="40" w:firstLine="987"/>
        <w:spacing w:after="0" w:line="275" w:lineRule="auto"/>
        <w:tabs>
          <w:tab w:leader="none" w:pos="1216" w:val="left"/>
        </w:tabs>
        <w:numPr>
          <w:ilvl w:val="1"/>
          <w:numId w:val="14"/>
        </w:numPr>
        <w:rPr>
          <w:rFonts w:ascii="Arial" w:cs="Arial" w:eastAsia="Arial" w:hAnsi="Arial"/>
          <w:sz w:val="17"/>
          <w:szCs w:val="17"/>
          <w:color w:val="auto"/>
        </w:rPr>
      </w:pPr>
      <w:r>
        <w:rPr>
          <w:rFonts w:ascii="Arial" w:cs="Arial" w:eastAsia="Arial" w:hAnsi="Arial"/>
          <w:sz w:val="17"/>
          <w:szCs w:val="17"/>
          <w:u w:val="single" w:color="auto"/>
          <w:color w:val="auto"/>
        </w:rPr>
        <w:t>Termination of Employment or Consulting Relationship</w:t>
      </w:r>
      <w:r>
        <w:rPr>
          <w:rFonts w:ascii="Arial" w:cs="Arial" w:eastAsia="Arial" w:hAnsi="Arial"/>
          <w:sz w:val="17"/>
          <w:szCs w:val="17"/>
          <w:color w:val="auto"/>
        </w:rPr>
        <w:t>. If an Optionee’s Continuous Service terminates, the Optionee (or the Optionee’s estate or heirs, if termination is due to death or the Optionee dies during the post-termination exercise period of the Option) may exercise the Option, (i) only within such period of time as is determined by the Administrator (but no later than the expiration date for the Option determined by the Administrator at the time of grant) and the Option shall terminate at the end of that period, and (ii) unless otherwise determined by the Administrator, only to the extent that the Optionee was entitled to exercise it at the date of termination.</w:t>
      </w:r>
    </w:p>
    <w:p>
      <w:pPr>
        <w:spacing w:after="0" w:line="68" w:lineRule="exact"/>
        <w:rPr>
          <w:rFonts w:ascii="Arial" w:cs="Arial" w:eastAsia="Arial" w:hAnsi="Arial"/>
          <w:sz w:val="17"/>
          <w:szCs w:val="17"/>
          <w:color w:val="auto"/>
        </w:rPr>
      </w:pPr>
    </w:p>
    <w:p>
      <w:pPr>
        <w:ind w:right="480" w:firstLine="987"/>
        <w:spacing w:after="0" w:line="263" w:lineRule="auto"/>
        <w:tabs>
          <w:tab w:leader="none" w:pos="1246" w:val="left"/>
        </w:tabs>
        <w:numPr>
          <w:ilvl w:val="1"/>
          <w:numId w:val="14"/>
        </w:numPr>
        <w:rPr>
          <w:rFonts w:ascii="Arial" w:cs="Arial" w:eastAsia="Arial" w:hAnsi="Arial"/>
          <w:sz w:val="18"/>
          <w:szCs w:val="18"/>
          <w:color w:val="auto"/>
        </w:rPr>
      </w:pPr>
      <w:r>
        <w:rPr>
          <w:rFonts w:ascii="Arial" w:cs="Arial" w:eastAsia="Arial" w:hAnsi="Arial"/>
          <w:sz w:val="18"/>
          <w:szCs w:val="18"/>
          <w:u w:val="single" w:color="auto"/>
          <w:color w:val="auto"/>
        </w:rPr>
        <w:t>Tax Withholding</w:t>
      </w:r>
      <w:r>
        <w:rPr>
          <w:rFonts w:ascii="Arial" w:cs="Arial" w:eastAsia="Arial" w:hAnsi="Arial"/>
          <w:sz w:val="18"/>
          <w:szCs w:val="18"/>
          <w:color w:val="auto"/>
        </w:rPr>
        <w:t>. The Company’s obligation to deliver Shares upon exercise of an Option is subject to payment (or provision for payment satisfactory to the Administrator) by the Optionee of all federal, state, and local income and employment taxes that the Administrator determines in its discretion to be due as a result of the exercise of the Option or sale of the Shares.</w:t>
      </w:r>
    </w:p>
    <w:p>
      <w:pPr>
        <w:spacing w:after="0" w:line="75" w:lineRule="exact"/>
        <w:rPr>
          <w:rFonts w:ascii="Arial" w:cs="Arial" w:eastAsia="Arial" w:hAnsi="Arial"/>
          <w:sz w:val="18"/>
          <w:szCs w:val="18"/>
          <w:color w:val="auto"/>
        </w:rPr>
      </w:pPr>
    </w:p>
    <w:p>
      <w:pPr>
        <w:ind w:right="300" w:firstLine="436"/>
        <w:spacing w:after="0" w:line="263" w:lineRule="auto"/>
        <w:tabs>
          <w:tab w:leader="none" w:pos="710" w:val="left"/>
        </w:tabs>
        <w:numPr>
          <w:ilvl w:val="0"/>
          <w:numId w:val="15"/>
        </w:numPr>
        <w:rPr>
          <w:rFonts w:ascii="Arial" w:cs="Arial" w:eastAsia="Arial" w:hAnsi="Arial"/>
          <w:sz w:val="18"/>
          <w:szCs w:val="18"/>
          <w:color w:val="auto"/>
        </w:rPr>
      </w:pPr>
      <w:r>
        <w:rPr>
          <w:rFonts w:ascii="Arial" w:cs="Arial" w:eastAsia="Arial" w:hAnsi="Arial"/>
          <w:sz w:val="18"/>
          <w:szCs w:val="18"/>
          <w:u w:val="single" w:color="auto"/>
          <w:color w:val="auto"/>
        </w:rPr>
        <w:t>Rule 16b-3</w:t>
      </w:r>
      <w:r>
        <w:rPr>
          <w:rFonts w:ascii="Arial" w:cs="Arial" w:eastAsia="Arial" w:hAnsi="Arial"/>
          <w:sz w:val="18"/>
          <w:szCs w:val="18"/>
          <w:color w:val="auto"/>
        </w:rPr>
        <w:t>. Except to the extent determined by the Administrator, Awards granted to persons subject to Section 16(b) of the Exchange Act shall comply with Rule 16b-3 and shall contain such terms as may be required or desirable to qualify Plan transactions for the maximum exemption from Section 16 of the Exchange Act.</w:t>
      </w:r>
    </w:p>
    <w:p>
      <w:pPr>
        <w:spacing w:after="0" w:line="75" w:lineRule="exact"/>
        <w:rPr>
          <w:rFonts w:ascii="Arial" w:cs="Arial" w:eastAsia="Arial" w:hAnsi="Arial"/>
          <w:sz w:val="18"/>
          <w:szCs w:val="18"/>
          <w:color w:val="auto"/>
        </w:rPr>
      </w:pPr>
    </w:p>
    <w:p>
      <w:pPr>
        <w:ind w:right="320" w:firstLine="436"/>
        <w:spacing w:after="0" w:line="342" w:lineRule="auto"/>
        <w:tabs>
          <w:tab w:leader="none" w:pos="703" w:val="left"/>
        </w:tabs>
        <w:numPr>
          <w:ilvl w:val="0"/>
          <w:numId w:val="15"/>
        </w:numPr>
        <w:rPr>
          <w:rFonts w:ascii="Arial" w:cs="Arial" w:eastAsia="Arial" w:hAnsi="Arial"/>
          <w:sz w:val="16"/>
          <w:szCs w:val="16"/>
          <w:color w:val="auto"/>
        </w:rPr>
      </w:pPr>
      <w:r>
        <w:rPr>
          <w:rFonts w:ascii="Arial" w:cs="Arial" w:eastAsia="Arial" w:hAnsi="Arial"/>
          <w:sz w:val="16"/>
          <w:szCs w:val="16"/>
          <w:u w:val="single" w:color="auto"/>
          <w:color w:val="auto"/>
        </w:rPr>
        <w:t>Non-Transferability of Options</w:t>
      </w:r>
      <w:r>
        <w:rPr>
          <w:rFonts w:ascii="Arial" w:cs="Arial" w:eastAsia="Arial" w:hAnsi="Arial"/>
          <w:sz w:val="16"/>
          <w:szCs w:val="16"/>
          <w:color w:val="auto"/>
        </w:rPr>
        <w:t>. Options may not be sold, pledged, assigned, hypothecated, transferred, or disposed of in any manner other than by will or by the laws of descent or distribution and may be exercised, during the lifetime of the Optionee, only by the Optionee.</w:t>
      </w:r>
    </w:p>
    <w:p>
      <w:pPr>
        <w:spacing w:after="0" w:line="5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000"/>
          </w:cols>
          <w:pgMar w:left="440" w:top="274" w:right="459" w:bottom="1440" w:gutter="0" w:footer="0" w:header="0"/>
        </w:sectPr>
      </w:pPr>
    </w:p>
    <w:bookmarkStart w:id="14" w:name="page15"/>
    <w:bookmarkEnd w:id="14"/>
    <w:p>
      <w:pPr>
        <w:ind w:right="240" w:firstLine="436"/>
        <w:spacing w:after="0" w:line="277" w:lineRule="auto"/>
        <w:tabs>
          <w:tab w:leader="none" w:pos="710" w:val="left"/>
        </w:tabs>
        <w:numPr>
          <w:ilvl w:val="0"/>
          <w:numId w:val="16"/>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Buyout of Options</w:t>
      </w:r>
      <w:r>
        <w:rPr>
          <w:rFonts w:ascii="Arial" w:cs="Arial" w:eastAsia="Arial" w:hAnsi="Arial"/>
          <w:sz w:val="18"/>
          <w:szCs w:val="18"/>
          <w:color w:val="auto"/>
        </w:rPr>
        <w:t>. The Administrator may at any time offer to buy out an Option for a payment in cash or Shares, based on such terms and conditions as the Administrator shall establish and communicate to the Optionee at the time of the offer.</w:t>
      </w:r>
    </w:p>
    <w:p>
      <w:pPr>
        <w:spacing w:after="0" w:line="62" w:lineRule="exact"/>
        <w:rPr>
          <w:rFonts w:ascii="Arial" w:cs="Arial" w:eastAsia="Arial" w:hAnsi="Arial"/>
          <w:sz w:val="18"/>
          <w:szCs w:val="18"/>
          <w:color w:val="auto"/>
        </w:rPr>
      </w:pPr>
    </w:p>
    <w:p>
      <w:pPr>
        <w:ind w:right="240" w:firstLine="436"/>
        <w:spacing w:after="0" w:line="286" w:lineRule="auto"/>
        <w:tabs>
          <w:tab w:leader="none" w:pos="710" w:val="left"/>
        </w:tabs>
        <w:numPr>
          <w:ilvl w:val="0"/>
          <w:numId w:val="16"/>
        </w:numPr>
        <w:rPr>
          <w:rFonts w:ascii="Arial" w:cs="Arial" w:eastAsia="Arial" w:hAnsi="Arial"/>
          <w:sz w:val="17"/>
          <w:szCs w:val="17"/>
          <w:color w:val="auto"/>
        </w:rPr>
      </w:pPr>
      <w:r>
        <w:rPr>
          <w:rFonts w:ascii="Arial" w:cs="Arial" w:eastAsia="Arial" w:hAnsi="Arial"/>
          <w:sz w:val="17"/>
          <w:szCs w:val="17"/>
          <w:u w:val="single" w:color="auto"/>
          <w:color w:val="auto"/>
        </w:rPr>
        <w:t>Other Awards</w:t>
      </w:r>
      <w:r>
        <w:rPr>
          <w:rFonts w:ascii="Arial" w:cs="Arial" w:eastAsia="Arial" w:hAnsi="Arial"/>
          <w:sz w:val="17"/>
          <w:szCs w:val="17"/>
          <w:color w:val="auto"/>
        </w:rPr>
        <w:t>. The Administrator may from time to time grant other stock-based awards to eligible Employees and Consultants in such amounts, on such terms and conditions, and for such consideration, including no consideration or such minimum consideration as may be required by law, as it shall determine and set forth in the applicable Grant Agreement, including without limitation the following:</w:t>
      </w:r>
    </w:p>
    <w:p>
      <w:pPr>
        <w:spacing w:after="0" w:line="57" w:lineRule="exact"/>
        <w:rPr>
          <w:rFonts w:ascii="Arial" w:cs="Arial" w:eastAsia="Arial" w:hAnsi="Arial"/>
          <w:sz w:val="17"/>
          <w:szCs w:val="17"/>
          <w:color w:val="auto"/>
        </w:rPr>
      </w:pPr>
    </w:p>
    <w:p>
      <w:pPr>
        <w:ind w:right="20" w:firstLine="987"/>
        <w:spacing w:after="0" w:line="270" w:lineRule="auto"/>
        <w:tabs>
          <w:tab w:leader="none" w:pos="1236" w:val="left"/>
        </w:tabs>
        <w:numPr>
          <w:ilvl w:val="1"/>
          <w:numId w:val="16"/>
        </w:numPr>
        <w:rPr>
          <w:rFonts w:ascii="Arial" w:cs="Arial" w:eastAsia="Arial" w:hAnsi="Arial"/>
          <w:sz w:val="17"/>
          <w:szCs w:val="17"/>
          <w:color w:val="auto"/>
        </w:rPr>
      </w:pPr>
      <w:r>
        <w:rPr>
          <w:rFonts w:ascii="Arial" w:cs="Arial" w:eastAsia="Arial" w:hAnsi="Arial"/>
          <w:sz w:val="17"/>
          <w:szCs w:val="17"/>
          <w:u w:val="single" w:color="auto"/>
          <w:color w:val="auto"/>
        </w:rPr>
        <w:t>Stock Appreciation Rights</w:t>
      </w:r>
      <w:r>
        <w:rPr>
          <w:rFonts w:ascii="Arial" w:cs="Arial" w:eastAsia="Arial" w:hAnsi="Arial"/>
          <w:sz w:val="17"/>
          <w:szCs w:val="17"/>
          <w:color w:val="auto"/>
        </w:rPr>
        <w:t>. The Administrator may from time to time grant Awards of stock appreciation rights (“SAR”). An SAR entitles the Grantee to receive, subject to the provisions of the Plan and the Grant Agreement, a payment having an aggregate value equal to the product of (i) the excess of (A) the Fair Market Value on the exercise date of one share of Common Stock over (B) the base price per share specified in the Grant Agreement, times (ii) the number of shares specified by the SAR, or portion thereof, which is exercised. Payment by the Company of the amount receivable upon any exercise of an SAR may be made by the delivery of Common Stock or cash, or any combination of Common Stock and cash, as determined in the sole discretion of the Administrator. If upon settlement of the exercise of an SAR a Grantee is to receive a portion of such payment in shares of Common Stock, the number of shares shall be determined by dividing such portion by the Fair Market Value of a share of Common Stock on the exercise date. No fractional shares shall be used for such payment and the Administrator shall determine whether cash shall be given in lieu of such fractional shares or whether such fractional shares shall be eliminated.</w:t>
      </w:r>
    </w:p>
    <w:p>
      <w:pPr>
        <w:spacing w:after="0" w:line="72" w:lineRule="exact"/>
        <w:rPr>
          <w:rFonts w:ascii="Arial" w:cs="Arial" w:eastAsia="Arial" w:hAnsi="Arial"/>
          <w:sz w:val="17"/>
          <w:szCs w:val="17"/>
          <w:color w:val="auto"/>
        </w:rPr>
      </w:pPr>
    </w:p>
    <w:p>
      <w:pPr>
        <w:ind w:right="20" w:firstLine="987"/>
        <w:spacing w:after="0" w:line="263" w:lineRule="auto"/>
        <w:tabs>
          <w:tab w:leader="none" w:pos="1246" w:val="left"/>
        </w:tabs>
        <w:numPr>
          <w:ilvl w:val="1"/>
          <w:numId w:val="16"/>
        </w:numPr>
        <w:rPr>
          <w:rFonts w:ascii="Arial" w:cs="Arial" w:eastAsia="Arial" w:hAnsi="Arial"/>
          <w:sz w:val="18"/>
          <w:szCs w:val="18"/>
          <w:color w:val="auto"/>
        </w:rPr>
      </w:pPr>
      <w:r>
        <w:rPr>
          <w:rFonts w:ascii="Arial" w:cs="Arial" w:eastAsia="Arial" w:hAnsi="Arial"/>
          <w:sz w:val="18"/>
          <w:szCs w:val="18"/>
          <w:u w:val="single" w:color="auto"/>
          <w:color w:val="auto"/>
        </w:rPr>
        <w:t>Stock Awards</w:t>
      </w:r>
      <w:r>
        <w:rPr>
          <w:rFonts w:ascii="Arial" w:cs="Arial" w:eastAsia="Arial" w:hAnsi="Arial"/>
          <w:sz w:val="18"/>
          <w:szCs w:val="18"/>
          <w:color w:val="auto"/>
        </w:rPr>
        <w:t>. The Administrator may from time to time grant restricted or unrestricted Awards of Common Stock in such amounts, on such terms and conditions, and for such consideration, including no consideration or such minimum consideration as may be required by law, as it shall determine.</w:t>
      </w:r>
    </w:p>
    <w:p>
      <w:pPr>
        <w:spacing w:after="0" w:line="75" w:lineRule="exact"/>
        <w:rPr>
          <w:rFonts w:ascii="Arial" w:cs="Arial" w:eastAsia="Arial" w:hAnsi="Arial"/>
          <w:sz w:val="18"/>
          <w:szCs w:val="18"/>
          <w:color w:val="auto"/>
        </w:rPr>
      </w:pPr>
    </w:p>
    <w:p>
      <w:pPr>
        <w:ind w:right="40" w:firstLine="987"/>
        <w:spacing w:after="0" w:line="255" w:lineRule="auto"/>
        <w:tabs>
          <w:tab w:leader="none" w:pos="1236" w:val="left"/>
        </w:tabs>
        <w:numPr>
          <w:ilvl w:val="1"/>
          <w:numId w:val="16"/>
        </w:numPr>
        <w:rPr>
          <w:rFonts w:ascii="Arial" w:cs="Arial" w:eastAsia="Arial" w:hAnsi="Arial"/>
          <w:sz w:val="18"/>
          <w:szCs w:val="18"/>
          <w:color w:val="auto"/>
        </w:rPr>
      </w:pPr>
      <w:r>
        <w:rPr>
          <w:rFonts w:ascii="Arial" w:cs="Arial" w:eastAsia="Arial" w:hAnsi="Arial"/>
          <w:sz w:val="18"/>
          <w:szCs w:val="18"/>
          <w:u w:val="single" w:color="auto"/>
          <w:color w:val="auto"/>
        </w:rPr>
        <w:t>Stock Units</w:t>
      </w:r>
      <w:r>
        <w:rPr>
          <w:rFonts w:ascii="Arial" w:cs="Arial" w:eastAsia="Arial" w:hAnsi="Arial"/>
          <w:sz w:val="18"/>
          <w:szCs w:val="18"/>
          <w:color w:val="auto"/>
        </w:rPr>
        <w:t>. The Administrator may from time to time grant Awards denominated in stock-equivalent units (“stock units”) in such amounts and on such terms and conditions as it shall determine. Stock units shall be credited to a bookkeeping reserve account solely for accounting purposes and shall not require a segregation of any of the Company’s assets. An Award of stock units may be settled in Common Stock, in cash, or in a combination of Common Stock and cash, as determined in the sole discretion of the Administrator. Except as otherwise provided in the applicable Grant Agreement, the Grantee shall not have the rights of a stockholder with respect to any shares of Common Stock represented by a stock unit solely as a result of the grant of a stock unit to the Grantee.</w:t>
      </w:r>
    </w:p>
    <w:p>
      <w:pPr>
        <w:spacing w:after="0" w:line="84" w:lineRule="exact"/>
        <w:rPr>
          <w:rFonts w:ascii="Arial" w:cs="Arial" w:eastAsia="Arial" w:hAnsi="Arial"/>
          <w:sz w:val="18"/>
          <w:szCs w:val="18"/>
          <w:color w:val="auto"/>
        </w:rPr>
      </w:pPr>
    </w:p>
    <w:p>
      <w:pPr>
        <w:ind w:firstLine="987"/>
        <w:spacing w:after="0" w:line="275" w:lineRule="auto"/>
        <w:tabs>
          <w:tab w:leader="none" w:pos="1246" w:val="left"/>
        </w:tabs>
        <w:numPr>
          <w:ilvl w:val="1"/>
          <w:numId w:val="16"/>
        </w:numPr>
        <w:rPr>
          <w:rFonts w:ascii="Arial" w:cs="Arial" w:eastAsia="Arial" w:hAnsi="Arial"/>
          <w:sz w:val="17"/>
          <w:szCs w:val="17"/>
          <w:color w:val="auto"/>
        </w:rPr>
      </w:pPr>
      <w:r>
        <w:rPr>
          <w:rFonts w:ascii="Arial" w:cs="Arial" w:eastAsia="Arial" w:hAnsi="Arial"/>
          <w:sz w:val="17"/>
          <w:szCs w:val="17"/>
          <w:u w:val="single" w:color="auto"/>
          <w:color w:val="auto"/>
        </w:rPr>
        <w:t>Performance Awards</w:t>
      </w:r>
      <w:r>
        <w:rPr>
          <w:rFonts w:ascii="Arial" w:cs="Arial" w:eastAsia="Arial" w:hAnsi="Arial"/>
          <w:sz w:val="17"/>
          <w:szCs w:val="17"/>
          <w:color w:val="auto"/>
        </w:rPr>
        <w:t>. The Administrator may, in its discretion, grant performance awards which become payable on account of attainment of one or more performance goals established by the Administrator. Performance awards may be paid by the delivery of Common Stock or cash, or any combination of Common Stock and cash, as determined in the sole discretion of the Administrator. Performance goals established by the Administrator may be based on one or more business criteria selected by the Administrator that apply to an individual or group of individuals, a business unit, or the Company as a whole, over such performance period as the Administrator may designate.</w:t>
      </w:r>
    </w:p>
    <w:p>
      <w:pPr>
        <w:spacing w:after="0" w:line="1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000"/>
          </w:cols>
          <w:pgMar w:left="440" w:top="274" w:right="459" w:bottom="1440" w:gutter="0" w:footer="0" w:header="0"/>
        </w:sectPr>
      </w:pPr>
    </w:p>
    <w:bookmarkStart w:id="15" w:name="page16"/>
    <w:bookmarkEnd w:id="15"/>
    <w:p>
      <w:pPr>
        <w:jc w:val="both"/>
        <w:ind w:firstLine="987"/>
        <w:spacing w:after="0" w:line="259" w:lineRule="auto"/>
        <w:tabs>
          <w:tab w:leader="none" w:pos="1236" w:val="left"/>
        </w:tabs>
        <w:numPr>
          <w:ilvl w:val="0"/>
          <w:numId w:val="17"/>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Other Stock-Based Awards</w:t>
      </w:r>
      <w:r>
        <w:rPr>
          <w:rFonts w:ascii="Arial" w:cs="Arial" w:eastAsia="Arial" w:hAnsi="Arial"/>
          <w:sz w:val="18"/>
          <w:szCs w:val="18"/>
          <w:color w:val="auto"/>
        </w:rPr>
        <w:t>. The Administrator may grant other stock-based awards may be denominated in cash, in Common Stock or other securities, in stock-equivalent units, in stock appreciation units, in securities or debentures convertible into Common Stock, or in any combination of the foregoing and may be paid in Common Stock or other securities, in cash, or in a combination of Common Stock or other securities and cash, all as determined in the sole discretion of the Administrator.</w:t>
      </w:r>
    </w:p>
    <w:p>
      <w:pPr>
        <w:spacing w:after="0" w:line="78" w:lineRule="exact"/>
        <w:rPr>
          <w:rFonts w:ascii="Arial" w:cs="Arial" w:eastAsia="Arial" w:hAnsi="Arial"/>
          <w:sz w:val="18"/>
          <w:szCs w:val="18"/>
          <w:color w:val="auto"/>
        </w:rPr>
      </w:pPr>
    </w:p>
    <w:p>
      <w:pPr>
        <w:ind w:left="1220" w:hanging="233"/>
        <w:spacing w:after="0"/>
        <w:tabs>
          <w:tab w:leader="none" w:pos="1220" w:val="left"/>
        </w:tabs>
        <w:numPr>
          <w:ilvl w:val="0"/>
          <w:numId w:val="17"/>
        </w:numPr>
        <w:rPr>
          <w:rFonts w:ascii="Arial" w:cs="Arial" w:eastAsia="Arial" w:hAnsi="Arial"/>
          <w:sz w:val="18"/>
          <w:szCs w:val="18"/>
          <w:color w:val="auto"/>
        </w:rPr>
      </w:pPr>
      <w:r>
        <w:rPr>
          <w:rFonts w:ascii="Arial" w:cs="Arial" w:eastAsia="Arial" w:hAnsi="Arial"/>
          <w:sz w:val="18"/>
          <w:szCs w:val="18"/>
          <w:u w:val="single" w:color="auto"/>
          <w:color w:val="auto"/>
        </w:rPr>
        <w:t>Deferral of Awards</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91" w:lineRule="auto"/>
        <w:rPr>
          <w:sz w:val="20"/>
          <w:szCs w:val="20"/>
          <w:color w:val="auto"/>
        </w:rPr>
      </w:pPr>
      <w:r>
        <w:rPr>
          <w:rFonts w:ascii="Arial" w:cs="Arial" w:eastAsia="Arial" w:hAnsi="Arial"/>
          <w:sz w:val="16"/>
          <w:szCs w:val="16"/>
          <w:color w:val="auto"/>
        </w:rPr>
        <w:t>The Administrator (in its sole discretion) may provide that Shares or cash that otherwise would be delivered to a Grantee as a result of the exercise of an Option or other settlement of an Award may be converted into amounts credited to a deferred compensation account established for such Grantee by the Administrator as an entry on the Company’s books. A deferred compensation account established under this Section 13(f) may be credited with interest or other forms of investment return, as determined by the Administrator. A Grantee for whom such an account is established shall have no rights other than those of a general creditor of the Company. Such an account shall represent an unfunded and unsecured obligation of the Company and shall be subject to the terms and conditions of the applicable Grant Agreement between such Participant and the Company. The Administrator (in its sole discretion) shall establish Grant rules, procedures and forms pertaining to any deferral of Awards pursuant to this Section 13(f).</w:t>
      </w:r>
    </w:p>
    <w:p>
      <w:pPr>
        <w:spacing w:after="0" w:line="58" w:lineRule="exact"/>
        <w:rPr>
          <w:sz w:val="20"/>
          <w:szCs w:val="20"/>
          <w:color w:val="auto"/>
        </w:rPr>
      </w:pPr>
    </w:p>
    <w:p>
      <w:pPr>
        <w:ind w:left="700" w:hanging="264"/>
        <w:spacing w:after="0"/>
        <w:tabs>
          <w:tab w:leader="none" w:pos="700" w:val="left"/>
        </w:tabs>
        <w:numPr>
          <w:ilvl w:val="0"/>
          <w:numId w:val="18"/>
        </w:numPr>
        <w:rPr>
          <w:rFonts w:ascii="Arial" w:cs="Arial" w:eastAsia="Arial" w:hAnsi="Arial"/>
          <w:sz w:val="18"/>
          <w:szCs w:val="18"/>
          <w:color w:val="auto"/>
        </w:rPr>
      </w:pPr>
      <w:r>
        <w:rPr>
          <w:rFonts w:ascii="Arial" w:cs="Arial" w:eastAsia="Arial" w:hAnsi="Arial"/>
          <w:sz w:val="18"/>
          <w:szCs w:val="18"/>
          <w:u w:val="single" w:color="auto"/>
          <w:color w:val="auto"/>
        </w:rPr>
        <w:t>Changes in Capitalization or Control</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firstLine="987"/>
        <w:spacing w:after="0" w:line="286" w:lineRule="auto"/>
        <w:tabs>
          <w:tab w:leader="none" w:pos="1236" w:val="left"/>
        </w:tabs>
        <w:numPr>
          <w:ilvl w:val="1"/>
          <w:numId w:val="18"/>
        </w:numPr>
        <w:rPr>
          <w:rFonts w:ascii="Arial" w:cs="Arial" w:eastAsia="Arial" w:hAnsi="Arial"/>
          <w:sz w:val="16"/>
          <w:szCs w:val="16"/>
          <w:color w:val="auto"/>
        </w:rPr>
      </w:pPr>
      <w:r>
        <w:rPr>
          <w:rFonts w:ascii="Arial" w:cs="Arial" w:eastAsia="Arial" w:hAnsi="Arial"/>
          <w:sz w:val="16"/>
          <w:szCs w:val="16"/>
          <w:u w:val="single" w:color="auto"/>
          <w:color w:val="auto"/>
        </w:rPr>
        <w:t>Changes in Capitalization</w:t>
      </w:r>
      <w:r>
        <w:rPr>
          <w:rFonts w:ascii="Arial" w:cs="Arial" w:eastAsia="Arial" w:hAnsi="Arial"/>
          <w:sz w:val="16"/>
          <w:szCs w:val="16"/>
          <w:color w:val="auto"/>
        </w:rPr>
        <w:t>. Subject to any required action by the shareholders of the Company, the class(es) and the number of securities subject to an outstanding Award, and the class(es) and the maximum number of securities that have been authorized for issuance under this Plan but as to which no Options or other Awards have then been granted (including the number of shares automatically added to the Plan on annual basis as provided for in Section 3(i) and (ii)), or that have been returned to this Plan upon cancellation or expiration of an Option or an Award, as well as the price per security subject to an outstanding Award, shall be proportionately adjusted for any change that is made in, or other events that occur with respect to, the Shares authorized for issuance under this Plan, the Shares of Optioned Stock or other shares subject to an outstanding Award, effected without the receipt of consideration by the Company through merger, consolidation, reorganization, recapitalization, reincorporation, stock split, reverse stock split, stock dividend, combination or reclassification of the Common Stock, exchange of shares, change in corporate structure or any similar equity restructuring transaction, as that term is used in Statement of Financial Accounting Standards Board Accounting Standards Codification Topic 718 (or any successor thereto) (not counting Shares issued upon conversion of convertible securities of the Company as “effected without receipt of consideration”). Such adjustment shall be made by the Board and shall be final, binding, and conclusive. Except as expressly provided herein, no issuance by the Company of shares of stock of any class, or securities convertible into shares of stock of any class, shall affect, and no consequent adjustment shall be made with respect to, the number or price of Shares subject to this Plan.</w:t>
      </w:r>
    </w:p>
    <w:p>
      <w:pPr>
        <w:spacing w:after="0" w:line="1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000"/>
          </w:cols>
          <w:pgMar w:left="440" w:top="274" w:right="459" w:bottom="1440" w:gutter="0" w:footer="0" w:header="0"/>
        </w:sectPr>
      </w:pPr>
    </w:p>
    <w:bookmarkStart w:id="16" w:name="page17"/>
    <w:bookmarkEnd w:id="16"/>
    <w:p>
      <w:pPr>
        <w:ind w:right="100" w:firstLine="987"/>
        <w:spacing w:after="0" w:line="259" w:lineRule="auto"/>
        <w:tabs>
          <w:tab w:leader="none" w:pos="1246" w:val="left"/>
        </w:tabs>
        <w:numPr>
          <w:ilvl w:val="0"/>
          <w:numId w:val="19"/>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5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Change in Control</w:t>
      </w:r>
      <w:r>
        <w:rPr>
          <w:rFonts w:ascii="Arial" w:cs="Arial" w:eastAsia="Arial" w:hAnsi="Arial"/>
          <w:sz w:val="18"/>
          <w:szCs w:val="18"/>
          <w:color w:val="auto"/>
        </w:rPr>
        <w:t xml:space="preserve">. The Administrator may, in its discretion, determine at any time from and after the grant of an Award the effect that a Change in Control shall have upon the Award;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a Change in Control shall not have the effect of impairing the rights of any Grantee under any then-outstanding Award without his or her prior written consent. Without limiting the foregoing sentence, the Administrator may determine that upon a Change in Control, an Option:</w:t>
      </w:r>
    </w:p>
    <w:p>
      <w:pPr>
        <w:spacing w:after="0" w:line="78" w:lineRule="exact"/>
        <w:rPr>
          <w:rFonts w:ascii="Arial" w:cs="Arial" w:eastAsia="Arial" w:hAnsi="Arial"/>
          <w:sz w:val="18"/>
          <w:szCs w:val="18"/>
          <w:color w:val="auto"/>
        </w:rPr>
      </w:pPr>
    </w:p>
    <w:p>
      <w:pPr>
        <w:ind w:left="1640" w:hanging="212"/>
        <w:spacing w:after="0"/>
        <w:tabs>
          <w:tab w:leader="none" w:pos="1640" w:val="left"/>
        </w:tabs>
        <w:numPr>
          <w:ilvl w:val="1"/>
          <w:numId w:val="19"/>
        </w:numPr>
        <w:rPr>
          <w:rFonts w:ascii="Arial" w:cs="Arial" w:eastAsia="Arial" w:hAnsi="Arial"/>
          <w:sz w:val="16"/>
          <w:szCs w:val="16"/>
          <w:color w:val="auto"/>
        </w:rPr>
      </w:pPr>
      <w:r>
        <w:rPr>
          <w:rFonts w:ascii="Arial" w:cs="Arial" w:eastAsia="Arial" w:hAnsi="Arial"/>
          <w:sz w:val="16"/>
          <w:szCs w:val="16"/>
          <w:color w:val="auto"/>
        </w:rPr>
        <w:t>shall become fully vested and exercisable either for a limited period following the Change in Control or for the remainder of the</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Option’s term;</w:t>
      </w:r>
    </w:p>
    <w:p>
      <w:pPr>
        <w:spacing w:after="0" w:line="102" w:lineRule="exact"/>
        <w:rPr>
          <w:rFonts w:ascii="Arial" w:cs="Arial" w:eastAsia="Arial" w:hAnsi="Arial"/>
          <w:sz w:val="16"/>
          <w:szCs w:val="16"/>
          <w:color w:val="auto"/>
        </w:rPr>
      </w:pPr>
    </w:p>
    <w:p>
      <w:pPr>
        <w:ind w:left="1700" w:hanging="272"/>
        <w:spacing w:after="0"/>
        <w:tabs>
          <w:tab w:leader="none" w:pos="17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shall terminate upon or after a specified period following the Change in Control;</w:t>
      </w:r>
    </w:p>
    <w:p>
      <w:pPr>
        <w:spacing w:after="0" w:line="117" w:lineRule="exact"/>
        <w:rPr>
          <w:rFonts w:ascii="Arial" w:cs="Arial" w:eastAsia="Arial" w:hAnsi="Arial"/>
          <w:sz w:val="18"/>
          <w:szCs w:val="18"/>
          <w:color w:val="auto"/>
        </w:rPr>
      </w:pPr>
    </w:p>
    <w:p>
      <w:pPr>
        <w:ind w:right="380" w:firstLine="1428"/>
        <w:spacing w:after="0" w:line="277" w:lineRule="auto"/>
        <w:tabs>
          <w:tab w:leader="none" w:pos="1747" w:val="left"/>
        </w:tabs>
        <w:numPr>
          <w:ilvl w:val="1"/>
          <w:numId w:val="19"/>
        </w:numPr>
        <w:rPr>
          <w:rFonts w:ascii="Arial" w:cs="Arial" w:eastAsia="Arial" w:hAnsi="Arial"/>
          <w:sz w:val="18"/>
          <w:szCs w:val="18"/>
          <w:color w:val="auto"/>
        </w:rPr>
      </w:pPr>
      <w:r>
        <w:rPr>
          <w:rFonts w:ascii="Arial" w:cs="Arial" w:eastAsia="Arial" w:hAnsi="Arial"/>
          <w:sz w:val="18"/>
          <w:szCs w:val="18"/>
          <w:color w:val="auto"/>
        </w:rPr>
        <w:t>shall be cancelled in exchange for cash in the amount of the excess of the fair market value of the Optioned Shares over the exercise price upon termination; or</w:t>
      </w:r>
    </w:p>
    <w:p>
      <w:pPr>
        <w:spacing w:after="0" w:line="62" w:lineRule="exact"/>
        <w:rPr>
          <w:rFonts w:ascii="Arial" w:cs="Arial" w:eastAsia="Arial" w:hAnsi="Arial"/>
          <w:sz w:val="18"/>
          <w:szCs w:val="18"/>
          <w:color w:val="auto"/>
        </w:rPr>
      </w:pPr>
    </w:p>
    <w:p>
      <w:pPr>
        <w:ind w:right="20" w:firstLine="1428"/>
        <w:spacing w:after="0" w:line="308" w:lineRule="auto"/>
        <w:tabs>
          <w:tab w:leader="none" w:pos="1737" w:val="left"/>
        </w:tabs>
        <w:numPr>
          <w:ilvl w:val="1"/>
          <w:numId w:val="19"/>
        </w:numPr>
        <w:rPr>
          <w:rFonts w:ascii="Arial" w:cs="Arial" w:eastAsia="Arial" w:hAnsi="Arial"/>
          <w:sz w:val="17"/>
          <w:szCs w:val="17"/>
          <w:color w:val="auto"/>
        </w:rPr>
      </w:pPr>
      <w:r>
        <w:rPr>
          <w:rFonts w:ascii="Arial" w:cs="Arial" w:eastAsia="Arial" w:hAnsi="Arial"/>
          <w:sz w:val="17"/>
          <w:szCs w:val="17"/>
          <w:color w:val="auto"/>
        </w:rPr>
        <w:t>shall be treated as provided under a combination of clauses (i) through (iii), or shall be so treated only if not adequately assumed (or substituted for) by a surviving or successor person or entity in the transactions or events that give rise to the Change in Control.</w:t>
      </w:r>
    </w:p>
    <w:p>
      <w:pPr>
        <w:spacing w:after="0" w:line="146" w:lineRule="exact"/>
        <w:rPr>
          <w:sz w:val="20"/>
          <w:szCs w:val="20"/>
          <w:color w:val="auto"/>
        </w:rPr>
      </w:pPr>
    </w:p>
    <w:p>
      <w:pPr>
        <w:ind w:right="60" w:firstLine="440"/>
        <w:spacing w:after="0" w:line="308" w:lineRule="auto"/>
        <w:rPr>
          <w:sz w:val="20"/>
          <w:szCs w:val="20"/>
          <w:color w:val="auto"/>
        </w:rPr>
      </w:pPr>
      <w:r>
        <w:rPr>
          <w:rFonts w:ascii="Arial" w:cs="Arial" w:eastAsia="Arial" w:hAnsi="Arial"/>
          <w:sz w:val="17"/>
          <w:szCs w:val="17"/>
          <w:color w:val="auto"/>
        </w:rPr>
        <w:t>For purposes of this Section 14(b), (A) the occurrence of any of the foregoing clauses (i), (ii), (iii) or (iv) shall not constitute an impairment of the rights of any Optionee and (B) the “Administrator” shall be the Administrator as constituted before the Change in Control occurs.</w:t>
      </w:r>
    </w:p>
    <w:p>
      <w:pPr>
        <w:spacing w:after="0" w:line="38" w:lineRule="exact"/>
        <w:rPr>
          <w:sz w:val="20"/>
          <w:szCs w:val="20"/>
          <w:color w:val="auto"/>
        </w:rPr>
      </w:pPr>
    </w:p>
    <w:p>
      <w:pPr>
        <w:ind w:right="420" w:firstLine="436"/>
        <w:spacing w:after="0" w:line="277" w:lineRule="auto"/>
        <w:tabs>
          <w:tab w:leader="none" w:pos="710" w:val="left"/>
        </w:tabs>
        <w:numPr>
          <w:ilvl w:val="0"/>
          <w:numId w:val="20"/>
        </w:numPr>
        <w:rPr>
          <w:rFonts w:ascii="Arial" w:cs="Arial" w:eastAsia="Arial" w:hAnsi="Arial"/>
          <w:sz w:val="18"/>
          <w:szCs w:val="18"/>
          <w:color w:val="auto"/>
        </w:rPr>
      </w:pPr>
      <w:r>
        <w:rPr>
          <w:rFonts w:ascii="Arial" w:cs="Arial" w:eastAsia="Arial" w:hAnsi="Arial"/>
          <w:sz w:val="18"/>
          <w:szCs w:val="18"/>
          <w:u w:val="single" w:color="auto"/>
          <w:color w:val="auto"/>
        </w:rPr>
        <w:t>Amendments; Termination</w:t>
      </w:r>
      <w:r>
        <w:rPr>
          <w:rFonts w:ascii="Arial" w:cs="Arial" w:eastAsia="Arial" w:hAnsi="Arial"/>
          <w:sz w:val="18"/>
          <w:szCs w:val="18"/>
          <w:color w:val="auto"/>
        </w:rPr>
        <w:t>. The Board may at any time amend, alter, suspend, discontinue or terminate this Plan, but no such action shall impair the rights of any Grantee under any then-outstanding Award without his or her prior written consent.</w:t>
      </w:r>
    </w:p>
    <w:p>
      <w:pPr>
        <w:spacing w:after="0" w:line="62" w:lineRule="exact"/>
        <w:rPr>
          <w:rFonts w:ascii="Arial" w:cs="Arial" w:eastAsia="Arial" w:hAnsi="Arial"/>
          <w:sz w:val="18"/>
          <w:szCs w:val="18"/>
          <w:color w:val="auto"/>
        </w:rPr>
      </w:pPr>
    </w:p>
    <w:p>
      <w:pPr>
        <w:ind w:left="700" w:hanging="264"/>
        <w:spacing w:after="0"/>
        <w:tabs>
          <w:tab w:leader="none" w:pos="700" w:val="left"/>
        </w:tabs>
        <w:numPr>
          <w:ilvl w:val="0"/>
          <w:numId w:val="20"/>
        </w:numPr>
        <w:rPr>
          <w:rFonts w:ascii="Arial" w:cs="Arial" w:eastAsia="Arial" w:hAnsi="Arial"/>
          <w:sz w:val="18"/>
          <w:szCs w:val="18"/>
          <w:color w:val="auto"/>
        </w:rPr>
      </w:pPr>
      <w:r>
        <w:rPr>
          <w:rFonts w:ascii="Arial" w:cs="Arial" w:eastAsia="Arial" w:hAnsi="Arial"/>
          <w:sz w:val="18"/>
          <w:szCs w:val="18"/>
          <w:u w:val="single" w:color="auto"/>
          <w:color w:val="auto"/>
        </w:rPr>
        <w:t>Securities Regulation Requirements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firstLine="987"/>
        <w:spacing w:after="0" w:line="257" w:lineRule="auto"/>
        <w:tabs>
          <w:tab w:leader="none" w:pos="1236" w:val="left"/>
        </w:tabs>
        <w:numPr>
          <w:ilvl w:val="1"/>
          <w:numId w:val="20"/>
        </w:numPr>
        <w:rPr>
          <w:rFonts w:ascii="Arial" w:cs="Arial" w:eastAsia="Arial" w:hAnsi="Arial"/>
          <w:sz w:val="18"/>
          <w:szCs w:val="18"/>
          <w:color w:val="auto"/>
        </w:rPr>
      </w:pPr>
      <w:r>
        <w:rPr>
          <w:rFonts w:ascii="Arial" w:cs="Arial" w:eastAsia="Arial" w:hAnsi="Arial"/>
          <w:sz w:val="18"/>
          <w:szCs w:val="18"/>
          <w:u w:val="single" w:color="auto"/>
          <w:color w:val="auto"/>
        </w:rPr>
        <w:t>Compliance with Rule</w:t>
      </w:r>
      <w:r>
        <w:rPr>
          <w:rFonts w:ascii="Arial" w:cs="Arial" w:eastAsia="Arial" w:hAnsi="Arial"/>
          <w:sz w:val="18"/>
          <w:szCs w:val="18"/>
          <w:color w:val="auto"/>
        </w:rPr>
        <w:t>. In general, Shares shall not be issued pursuant to the exercise of an Option or pursuant to any other Award unless the exercise of the Option or other Award and issuance of the Shares comply with all relevant provisions of law, including, without limitation, any applicable state securities laws, the Securities Act of 1933, as amended, the Exchange Act, the rules and regulations promulgated thereunder, the requirements of any stock exchange or national market system upon which the Shares may then be listed, and the requirements of any regulatory body having jurisdiction.</w:t>
      </w:r>
    </w:p>
    <w:p>
      <w:pPr>
        <w:spacing w:after="0" w:line="79" w:lineRule="exact"/>
        <w:rPr>
          <w:rFonts w:ascii="Arial" w:cs="Arial" w:eastAsia="Arial" w:hAnsi="Arial"/>
          <w:sz w:val="18"/>
          <w:szCs w:val="18"/>
          <w:color w:val="auto"/>
        </w:rPr>
      </w:pPr>
    </w:p>
    <w:p>
      <w:pPr>
        <w:ind w:right="40" w:firstLine="987"/>
        <w:spacing w:after="0" w:line="263" w:lineRule="auto"/>
        <w:tabs>
          <w:tab w:leader="none" w:pos="1246" w:val="left"/>
        </w:tabs>
        <w:numPr>
          <w:ilvl w:val="1"/>
          <w:numId w:val="20"/>
        </w:numPr>
        <w:rPr>
          <w:rFonts w:ascii="Arial" w:cs="Arial" w:eastAsia="Arial" w:hAnsi="Arial"/>
          <w:sz w:val="18"/>
          <w:szCs w:val="18"/>
          <w:color w:val="auto"/>
        </w:rPr>
      </w:pPr>
      <w:r>
        <w:rPr>
          <w:rFonts w:ascii="Arial" w:cs="Arial" w:eastAsia="Arial" w:hAnsi="Arial"/>
          <w:sz w:val="18"/>
          <w:szCs w:val="18"/>
          <w:u w:val="single" w:color="auto"/>
          <w:color w:val="auto"/>
        </w:rPr>
        <w:t>Optionee Investment Representation</w:t>
      </w:r>
      <w:r>
        <w:rPr>
          <w:rFonts w:ascii="Arial" w:cs="Arial" w:eastAsia="Arial" w:hAnsi="Arial"/>
          <w:sz w:val="18"/>
          <w:szCs w:val="18"/>
          <w:color w:val="auto"/>
        </w:rPr>
        <w:t>. As a condition to the exercise of an Option, the Company may require the person exercising the Option to represent and warrant that the Shares are being purchased only for investment and without any present intention to sell or distribute the Shares if, in the opinion of counsel for the Company, such a representation is required by law.</w:t>
      </w:r>
    </w:p>
    <w:p>
      <w:pPr>
        <w:spacing w:after="0" w:line="75" w:lineRule="exact"/>
        <w:rPr>
          <w:rFonts w:ascii="Arial" w:cs="Arial" w:eastAsia="Arial" w:hAnsi="Arial"/>
          <w:sz w:val="18"/>
          <w:szCs w:val="18"/>
          <w:color w:val="auto"/>
        </w:rPr>
      </w:pPr>
    </w:p>
    <w:p>
      <w:pPr>
        <w:ind w:right="340" w:firstLine="436"/>
        <w:spacing w:after="0" w:line="263" w:lineRule="auto"/>
        <w:tabs>
          <w:tab w:leader="none" w:pos="710" w:val="left"/>
        </w:tabs>
        <w:numPr>
          <w:ilvl w:val="0"/>
          <w:numId w:val="20"/>
        </w:numPr>
        <w:rPr>
          <w:rFonts w:ascii="Arial" w:cs="Arial" w:eastAsia="Arial" w:hAnsi="Arial"/>
          <w:sz w:val="18"/>
          <w:szCs w:val="18"/>
          <w:color w:val="auto"/>
        </w:rPr>
      </w:pPr>
      <w:r>
        <w:rPr>
          <w:rFonts w:ascii="Arial" w:cs="Arial" w:eastAsia="Arial" w:hAnsi="Arial"/>
          <w:sz w:val="18"/>
          <w:szCs w:val="18"/>
          <w:u w:val="single" w:color="auto"/>
          <w:color w:val="auto"/>
        </w:rPr>
        <w:t>Written Agreements</w:t>
      </w:r>
      <w:r>
        <w:rPr>
          <w:rFonts w:ascii="Arial" w:cs="Arial" w:eastAsia="Arial" w:hAnsi="Arial"/>
          <w:sz w:val="18"/>
          <w:szCs w:val="18"/>
          <w:color w:val="auto"/>
        </w:rPr>
        <w:t>. Awards shall be evidenced by written agreements in a form the Administrator approves from time to time. Delay in executing a written agreement shall not affect the date of grant of an Option; however, an Option may not be exercised until a written agreement has been executed by the Company and the Optionee.</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000"/>
          </w:cols>
          <w:pgMar w:left="440" w:top="274" w:right="459" w:bottom="1440" w:gutter="0" w:footer="0" w:header="0"/>
        </w:sectPr>
      </w:pPr>
    </w:p>
    <w:bookmarkStart w:id="17" w:name="page18"/>
    <w:bookmarkEnd w:id="17"/>
    <w:p>
      <w:pPr>
        <w:ind w:left="-100" w:right="60" w:firstLine="436"/>
        <w:spacing w:after="0" w:line="263" w:lineRule="auto"/>
        <w:tabs>
          <w:tab w:leader="none" w:pos="610" w:val="left"/>
        </w:tabs>
        <w:numPr>
          <w:ilvl w:val="0"/>
          <w:numId w:val="21"/>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Shareholder Approval</w:t>
      </w:r>
      <w:r>
        <w:rPr>
          <w:rFonts w:ascii="Arial" w:cs="Arial" w:eastAsia="Arial" w:hAnsi="Arial"/>
          <w:sz w:val="18"/>
          <w:szCs w:val="18"/>
          <w:color w:val="auto"/>
        </w:rPr>
        <w:t>. This Plan is subject to approval by the shareholders of the Company within 12 months after the Board initially adopts this Plan. Shareholder approval shall be obtained in the degree and manner required under applicable state and federal law and the rules of any stock exchange or national market system upon which the Common Stock is listed.</w:t>
      </w:r>
    </w:p>
    <w:p>
      <w:pPr>
        <w:spacing w:after="0" w:line="75" w:lineRule="exact"/>
        <w:rPr>
          <w:rFonts w:ascii="Arial" w:cs="Arial" w:eastAsia="Arial" w:hAnsi="Arial"/>
          <w:sz w:val="18"/>
          <w:szCs w:val="18"/>
          <w:color w:val="auto"/>
        </w:rPr>
      </w:pPr>
    </w:p>
    <w:p>
      <w:pPr>
        <w:ind w:left="-100" w:right="20" w:firstLine="436"/>
        <w:spacing w:after="0" w:line="263" w:lineRule="auto"/>
        <w:tabs>
          <w:tab w:leader="none" w:pos="610" w:val="left"/>
        </w:tabs>
        <w:numPr>
          <w:ilvl w:val="0"/>
          <w:numId w:val="21"/>
        </w:numPr>
        <w:rPr>
          <w:rFonts w:ascii="Arial" w:cs="Arial" w:eastAsia="Arial" w:hAnsi="Arial"/>
          <w:sz w:val="18"/>
          <w:szCs w:val="18"/>
          <w:color w:val="auto"/>
        </w:rPr>
      </w:pPr>
      <w:r>
        <w:rPr>
          <w:rFonts w:ascii="Arial" w:cs="Arial" w:eastAsia="Arial" w:hAnsi="Arial"/>
          <w:sz w:val="18"/>
          <w:szCs w:val="18"/>
          <w:u w:val="single" w:color="auto"/>
          <w:color w:val="auto"/>
        </w:rPr>
        <w:t>No Employment Rights</w:t>
      </w:r>
      <w:r>
        <w:rPr>
          <w:rFonts w:ascii="Arial" w:cs="Arial" w:eastAsia="Arial" w:hAnsi="Arial"/>
          <w:sz w:val="18"/>
          <w:szCs w:val="18"/>
          <w:color w:val="auto"/>
        </w:rPr>
        <w:t>. This Plan does not confer upon any Grantee any right with respect to continuation of employment or consulting relationship with the Company, nor shall it interfere in any way with the Company’s right to terminate his or her employment or consulting relationship at any time, with or without cause.</w:t>
      </w:r>
    </w:p>
    <w:p>
      <w:pPr>
        <w:spacing w:after="0" w:line="75" w:lineRule="exact"/>
        <w:rPr>
          <w:rFonts w:ascii="Arial" w:cs="Arial" w:eastAsia="Arial" w:hAnsi="Arial"/>
          <w:sz w:val="18"/>
          <w:szCs w:val="18"/>
          <w:color w:val="auto"/>
        </w:rPr>
      </w:pPr>
    </w:p>
    <w:p>
      <w:pPr>
        <w:ind w:left="-100" w:right="640" w:firstLine="436"/>
        <w:spacing w:after="0" w:line="342" w:lineRule="auto"/>
        <w:tabs>
          <w:tab w:leader="none" w:pos="610" w:val="left"/>
        </w:tabs>
        <w:numPr>
          <w:ilvl w:val="0"/>
          <w:numId w:val="21"/>
        </w:numPr>
        <w:rPr>
          <w:rFonts w:ascii="Arial" w:cs="Arial" w:eastAsia="Arial" w:hAnsi="Arial"/>
          <w:sz w:val="16"/>
          <w:szCs w:val="16"/>
          <w:color w:val="auto"/>
        </w:rPr>
      </w:pPr>
      <w:r>
        <w:rPr>
          <w:rFonts w:ascii="Arial" w:cs="Arial" w:eastAsia="Arial" w:hAnsi="Arial"/>
          <w:sz w:val="16"/>
          <w:szCs w:val="16"/>
          <w:u w:val="single" w:color="auto"/>
          <w:color w:val="auto"/>
        </w:rPr>
        <w:t>Term of Plan</w:t>
      </w:r>
      <w:r>
        <w:rPr>
          <w:rFonts w:ascii="Arial" w:cs="Arial" w:eastAsia="Arial" w:hAnsi="Arial"/>
          <w:sz w:val="16"/>
          <w:szCs w:val="16"/>
          <w:color w:val="auto"/>
        </w:rPr>
        <w:t>. This Plan shall become effective upon the earlier to occur of the initial adoption by the Board or initial approval by the shareholders of the Company, as described in Section 18. It shall continue in effect until terminated by the Board pursuant to Section 15.</w:t>
      </w:r>
    </w:p>
    <w:p>
      <w:pPr>
        <w:spacing w:after="0" w:line="15" w:lineRule="exact"/>
        <w:rPr>
          <w:rFonts w:ascii="Arial" w:cs="Arial" w:eastAsia="Arial" w:hAnsi="Arial"/>
          <w:sz w:val="16"/>
          <w:szCs w:val="16"/>
          <w:color w:val="auto"/>
        </w:rPr>
      </w:pPr>
    </w:p>
    <w:p>
      <w:pPr>
        <w:ind w:left="600" w:hanging="264"/>
        <w:spacing w:after="0"/>
        <w:tabs>
          <w:tab w:leader="none" w:pos="600" w:val="left"/>
        </w:tabs>
        <w:numPr>
          <w:ilvl w:val="0"/>
          <w:numId w:val="21"/>
        </w:numPr>
        <w:rPr>
          <w:rFonts w:ascii="Arial" w:cs="Arial" w:eastAsia="Arial" w:hAnsi="Arial"/>
          <w:sz w:val="18"/>
          <w:szCs w:val="18"/>
          <w:color w:val="auto"/>
        </w:rPr>
      </w:pPr>
      <w:r>
        <w:rPr>
          <w:rFonts w:ascii="Arial" w:cs="Arial" w:eastAsia="Arial" w:hAnsi="Arial"/>
          <w:sz w:val="18"/>
          <w:szCs w:val="18"/>
          <w:u w:val="single" w:color="auto"/>
          <w:color w:val="auto"/>
        </w:rPr>
        <w:t>Glossary</w:t>
      </w:r>
      <w:r>
        <w:rPr>
          <w:rFonts w:ascii="Arial" w:cs="Arial" w:eastAsia="Arial" w:hAnsi="Arial"/>
          <w:sz w:val="18"/>
          <w:szCs w:val="18"/>
          <w:color w:val="auto"/>
        </w:rPr>
        <w:t>. The following definitions apply for purposes of this Plan:</w:t>
      </w:r>
    </w:p>
    <w:p>
      <w:pPr>
        <w:spacing w:after="0" w:line="117" w:lineRule="exact"/>
        <w:rPr>
          <w:rFonts w:ascii="Arial" w:cs="Arial" w:eastAsia="Arial" w:hAnsi="Arial"/>
          <w:sz w:val="18"/>
          <w:szCs w:val="18"/>
          <w:color w:val="auto"/>
        </w:rPr>
      </w:pPr>
    </w:p>
    <w:p>
      <w:pPr>
        <w:ind w:left="1140" w:hanging="253"/>
        <w:spacing w:after="0"/>
        <w:tabs>
          <w:tab w:leader="none" w:pos="1140" w:val="left"/>
        </w:tabs>
        <w:numPr>
          <w:ilvl w:val="1"/>
          <w:numId w:val="2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Administrator</w:t>
      </w:r>
      <w:r>
        <w:rPr>
          <w:rFonts w:ascii="Arial" w:cs="Arial" w:eastAsia="Arial" w:hAnsi="Arial"/>
          <w:sz w:val="18"/>
          <w:szCs w:val="18"/>
          <w:color w:val="auto"/>
        </w:rPr>
        <w:t>” means the Board or a committee appointed by the Board under Section 4.</w:t>
      </w:r>
    </w:p>
    <w:p>
      <w:pPr>
        <w:spacing w:after="0" w:line="117" w:lineRule="exact"/>
        <w:rPr>
          <w:rFonts w:ascii="Arial" w:cs="Arial" w:eastAsia="Arial" w:hAnsi="Arial"/>
          <w:sz w:val="18"/>
          <w:szCs w:val="18"/>
          <w:color w:val="auto"/>
        </w:rPr>
      </w:pPr>
    </w:p>
    <w:p>
      <w:pPr>
        <w:ind w:left="-100" w:right="180" w:firstLine="987"/>
        <w:spacing w:after="0" w:line="277" w:lineRule="auto"/>
        <w:tabs>
          <w:tab w:leader="none" w:pos="1146" w:val="left"/>
        </w:tabs>
        <w:numPr>
          <w:ilvl w:val="1"/>
          <w:numId w:val="2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Award</w:t>
      </w:r>
      <w:r>
        <w:rPr>
          <w:rFonts w:ascii="Arial" w:cs="Arial" w:eastAsia="Arial" w:hAnsi="Arial"/>
          <w:sz w:val="18"/>
          <w:szCs w:val="18"/>
          <w:color w:val="auto"/>
        </w:rPr>
        <w:t>” means any stock option, stock appreciation right, stock award, stock units award, performance award, or other stock-based award granted under the Plan.</w:t>
      </w:r>
    </w:p>
    <w:p>
      <w:pPr>
        <w:spacing w:after="0" w:line="62" w:lineRule="exact"/>
        <w:rPr>
          <w:rFonts w:ascii="Arial" w:cs="Arial" w:eastAsia="Arial" w:hAnsi="Arial"/>
          <w:sz w:val="18"/>
          <w:szCs w:val="18"/>
          <w:color w:val="auto"/>
        </w:rPr>
      </w:pPr>
    </w:p>
    <w:p>
      <w:pPr>
        <w:ind w:left="1140" w:hanging="253"/>
        <w:spacing w:after="0"/>
        <w:tabs>
          <w:tab w:leader="none" w:pos="1140" w:val="left"/>
        </w:tabs>
        <w:numPr>
          <w:ilvl w:val="1"/>
          <w:numId w:val="2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Board</w:t>
      </w:r>
      <w:r>
        <w:rPr>
          <w:rFonts w:ascii="Arial" w:cs="Arial" w:eastAsia="Arial" w:hAnsi="Arial"/>
          <w:sz w:val="18"/>
          <w:szCs w:val="18"/>
          <w:color w:val="auto"/>
        </w:rPr>
        <w:t>” means the Board of Directors of the Company.</w:t>
      </w:r>
    </w:p>
    <w:p>
      <w:pPr>
        <w:spacing w:after="0" w:line="117" w:lineRule="exact"/>
        <w:rPr>
          <w:rFonts w:ascii="Arial" w:cs="Arial" w:eastAsia="Arial" w:hAnsi="Arial"/>
          <w:sz w:val="18"/>
          <w:szCs w:val="18"/>
          <w:color w:val="auto"/>
        </w:rPr>
      </w:pPr>
    </w:p>
    <w:p>
      <w:pPr>
        <w:ind w:left="1140" w:hanging="253"/>
        <w:spacing w:after="0"/>
        <w:tabs>
          <w:tab w:leader="none" w:pos="1140" w:val="left"/>
        </w:tabs>
        <w:numPr>
          <w:ilvl w:val="1"/>
          <w:numId w:val="21"/>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Change in Control</w:t>
      </w:r>
      <w:r>
        <w:rPr>
          <w:rFonts w:ascii="Arial" w:cs="Arial" w:eastAsia="Arial" w:hAnsi="Arial"/>
          <w:sz w:val="18"/>
          <w:szCs w:val="18"/>
          <w:color w:val="auto"/>
        </w:rPr>
        <w:t>” means a change in ownership or control of the Company by any of:</w:t>
      </w:r>
    </w:p>
    <w:p>
      <w:pPr>
        <w:spacing w:after="0" w:line="117" w:lineRule="exact"/>
        <w:rPr>
          <w:rFonts w:ascii="Arial" w:cs="Arial" w:eastAsia="Arial" w:hAnsi="Arial"/>
          <w:sz w:val="18"/>
          <w:szCs w:val="18"/>
          <w:color w:val="auto"/>
        </w:rPr>
      </w:pPr>
    </w:p>
    <w:p>
      <w:pPr>
        <w:ind w:left="-100" w:right="240" w:firstLine="1428"/>
        <w:spacing w:after="0" w:line="277" w:lineRule="auto"/>
        <w:tabs>
          <w:tab w:leader="none" w:pos="1547" w:val="left"/>
        </w:tabs>
        <w:numPr>
          <w:ilvl w:val="2"/>
          <w:numId w:val="21"/>
        </w:numPr>
        <w:rPr>
          <w:rFonts w:ascii="Arial" w:cs="Arial" w:eastAsia="Arial" w:hAnsi="Arial"/>
          <w:sz w:val="18"/>
          <w:szCs w:val="18"/>
          <w:color w:val="auto"/>
        </w:rPr>
      </w:pPr>
      <w:r>
        <w:rPr>
          <w:rFonts w:ascii="Arial" w:cs="Arial" w:eastAsia="Arial" w:hAnsi="Arial"/>
          <w:sz w:val="18"/>
          <w:szCs w:val="18"/>
          <w:color w:val="auto"/>
        </w:rPr>
        <w:t>a merger or consolidation in which the holders of stock possessing a majority of the voting power in the surviving entity (or a parent of the surviving entity) did not own a majority of the Common Stock immediately before the transaction;</w:t>
      </w:r>
    </w:p>
    <w:p>
      <w:pPr>
        <w:spacing w:after="0" w:line="62" w:lineRule="exact"/>
        <w:rPr>
          <w:rFonts w:ascii="Arial" w:cs="Arial" w:eastAsia="Arial" w:hAnsi="Arial"/>
          <w:sz w:val="18"/>
          <w:szCs w:val="18"/>
          <w:color w:val="auto"/>
        </w:rPr>
      </w:pPr>
    </w:p>
    <w:p>
      <w:pPr>
        <w:ind w:left="1600" w:hanging="272"/>
        <w:spacing w:after="0"/>
        <w:tabs>
          <w:tab w:leader="none" w:pos="1600" w:val="left"/>
        </w:tabs>
        <w:numPr>
          <w:ilvl w:val="2"/>
          <w:numId w:val="21"/>
        </w:numPr>
        <w:rPr>
          <w:rFonts w:ascii="Arial" w:cs="Arial" w:eastAsia="Arial" w:hAnsi="Arial"/>
          <w:sz w:val="18"/>
          <w:szCs w:val="18"/>
          <w:color w:val="auto"/>
        </w:rPr>
      </w:pPr>
      <w:r>
        <w:rPr>
          <w:rFonts w:ascii="Arial" w:cs="Arial" w:eastAsia="Arial" w:hAnsi="Arial"/>
          <w:sz w:val="18"/>
          <w:szCs w:val="18"/>
          <w:color w:val="auto"/>
        </w:rPr>
        <w:t>the sale of all or substantially all of the Company’s assets to any other person or entity (other than a Subsidiary);</w:t>
      </w:r>
    </w:p>
    <w:p>
      <w:pPr>
        <w:spacing w:after="0" w:line="117" w:lineRule="exact"/>
        <w:rPr>
          <w:rFonts w:ascii="Arial" w:cs="Arial" w:eastAsia="Arial" w:hAnsi="Arial"/>
          <w:sz w:val="18"/>
          <w:szCs w:val="18"/>
          <w:color w:val="auto"/>
        </w:rPr>
      </w:pPr>
    </w:p>
    <w:p>
      <w:pPr>
        <w:ind w:left="1640" w:hanging="312"/>
        <w:spacing w:after="0"/>
        <w:tabs>
          <w:tab w:leader="none" w:pos="1640" w:val="left"/>
        </w:tabs>
        <w:numPr>
          <w:ilvl w:val="2"/>
          <w:numId w:val="21"/>
        </w:numPr>
        <w:rPr>
          <w:rFonts w:ascii="Arial" w:cs="Arial" w:eastAsia="Arial" w:hAnsi="Arial"/>
          <w:sz w:val="18"/>
          <w:szCs w:val="18"/>
          <w:color w:val="auto"/>
        </w:rPr>
      </w:pPr>
      <w:r>
        <w:rPr>
          <w:rFonts w:ascii="Arial" w:cs="Arial" w:eastAsia="Arial" w:hAnsi="Arial"/>
          <w:sz w:val="18"/>
          <w:szCs w:val="18"/>
          <w:color w:val="auto"/>
        </w:rPr>
        <w:t>the liquidation or dissolution of the Company;</w:t>
      </w:r>
    </w:p>
    <w:p>
      <w:pPr>
        <w:spacing w:after="0" w:line="117" w:lineRule="exact"/>
        <w:rPr>
          <w:rFonts w:ascii="Arial" w:cs="Arial" w:eastAsia="Arial" w:hAnsi="Arial"/>
          <w:sz w:val="18"/>
          <w:szCs w:val="18"/>
          <w:color w:val="auto"/>
        </w:rPr>
      </w:pPr>
    </w:p>
    <w:p>
      <w:pPr>
        <w:ind w:left="-100" w:firstLine="1428"/>
        <w:spacing w:after="0" w:line="311" w:lineRule="auto"/>
        <w:tabs>
          <w:tab w:leader="none" w:pos="1637" w:val="left"/>
        </w:tabs>
        <w:numPr>
          <w:ilvl w:val="2"/>
          <w:numId w:val="21"/>
        </w:numPr>
        <w:rPr>
          <w:rFonts w:ascii="Arial" w:cs="Arial" w:eastAsia="Arial" w:hAnsi="Arial"/>
          <w:sz w:val="16"/>
          <w:szCs w:val="16"/>
          <w:color w:val="auto"/>
        </w:rPr>
      </w:pPr>
      <w:r>
        <w:rPr>
          <w:rFonts w:ascii="Arial" w:cs="Arial" w:eastAsia="Arial" w:hAnsi="Arial"/>
          <w:sz w:val="16"/>
          <w:szCs w:val="16"/>
          <w:color w:val="auto"/>
        </w:rPr>
        <w:t>the direct or indirect acquisition by any person or related group of persons of beneficial ownership (within the meaning of Rule 13d-3 of the Exchange Act) of securities possessing more than 50% of the total combined voting power of the Company’s outstanding securities pursuant to a tender or exchange offer made directly to the Company’s shareholders that the Board does not recommend that the shareholders accept, or</w:t>
      </w:r>
    </w:p>
    <w:p>
      <w:pPr>
        <w:spacing w:after="0" w:line="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0820"/>
          </w:cols>
          <w:pgMar w:left="540" w:top="274" w:right="539" w:bottom="1440" w:gutter="0" w:footer="0" w:header="0"/>
        </w:sectPr>
      </w:pPr>
    </w:p>
    <w:bookmarkStart w:id="18" w:name="page19"/>
    <w:bookmarkEnd w:id="18"/>
    <w:p>
      <w:pPr>
        <w:ind w:left="-20" w:right="40" w:firstLine="1428"/>
        <w:spacing w:after="0" w:line="279" w:lineRule="auto"/>
        <w:tabs>
          <w:tab w:leader="none" w:pos="1667" w:val="left"/>
        </w:tabs>
        <w:numPr>
          <w:ilvl w:val="1"/>
          <w:numId w:val="22"/>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 change in composition of the Board over a period of 36 consecutive months such that a majority of the Board ceases, by reason of one or more contested elections for Board membership, to be composed of individuals who either (A) have been Board members continuously since the beginning of that period or (B) have been elected or nominated for election as Board members during that period by at least a majority of the Board members described in clause (A) who were in office when the Board approved the election or nomination.</w:t>
      </w:r>
    </w:p>
    <w:p>
      <w:pPr>
        <w:spacing w:after="0" w:line="63" w:lineRule="exact"/>
        <w:rPr>
          <w:rFonts w:ascii="Arial" w:cs="Arial" w:eastAsia="Arial" w:hAnsi="Arial"/>
          <w:sz w:val="17"/>
          <w:szCs w:val="17"/>
          <w:color w:val="auto"/>
        </w:rPr>
      </w:pPr>
    </w:p>
    <w:p>
      <w:pPr>
        <w:ind w:left="1220" w:hanging="253"/>
        <w:spacing w:after="0"/>
        <w:tabs>
          <w:tab w:leader="none" w:pos="1220" w:val="left"/>
        </w:tabs>
        <w:numPr>
          <w:ilvl w:val="0"/>
          <w:numId w:val="2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Code</w:t>
      </w:r>
      <w:r>
        <w:rPr>
          <w:rFonts w:ascii="Arial" w:cs="Arial" w:eastAsia="Arial" w:hAnsi="Arial"/>
          <w:sz w:val="18"/>
          <w:szCs w:val="18"/>
          <w:color w:val="auto"/>
        </w:rPr>
        <w:t>” means the Internal Revenue Code of 1986, as amended.</w:t>
      </w:r>
    </w:p>
    <w:p>
      <w:pPr>
        <w:spacing w:after="0" w:line="117" w:lineRule="exact"/>
        <w:rPr>
          <w:rFonts w:ascii="Arial" w:cs="Arial" w:eastAsia="Arial" w:hAnsi="Arial"/>
          <w:sz w:val="18"/>
          <w:szCs w:val="18"/>
          <w:color w:val="auto"/>
        </w:rPr>
      </w:pPr>
    </w:p>
    <w:p>
      <w:pPr>
        <w:ind w:left="-20" w:right="280" w:firstLine="987"/>
        <w:spacing w:after="0" w:line="277" w:lineRule="auto"/>
        <w:tabs>
          <w:tab w:leader="none" w:pos="1196" w:val="left"/>
        </w:tabs>
        <w:numPr>
          <w:ilvl w:val="0"/>
          <w:numId w:val="2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Committee</w:t>
      </w:r>
      <w:r>
        <w:rPr>
          <w:rFonts w:ascii="Arial" w:cs="Arial" w:eastAsia="Arial" w:hAnsi="Arial"/>
          <w:sz w:val="18"/>
          <w:szCs w:val="18"/>
          <w:color w:val="auto"/>
        </w:rPr>
        <w:t>” means the committee designated by the Board of Directors, which is authorized to administer the Plan, as described in Section 4 hereof.</w:t>
      </w:r>
    </w:p>
    <w:p>
      <w:pPr>
        <w:spacing w:after="0" w:line="62" w:lineRule="exact"/>
        <w:rPr>
          <w:rFonts w:ascii="Arial" w:cs="Arial" w:eastAsia="Arial" w:hAnsi="Arial"/>
          <w:sz w:val="18"/>
          <w:szCs w:val="18"/>
          <w:color w:val="auto"/>
        </w:rPr>
      </w:pPr>
    </w:p>
    <w:p>
      <w:pPr>
        <w:ind w:left="1220" w:hanging="253"/>
        <w:spacing w:after="0"/>
        <w:tabs>
          <w:tab w:leader="none" w:pos="1220" w:val="left"/>
        </w:tabs>
        <w:numPr>
          <w:ilvl w:val="0"/>
          <w:numId w:val="2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Common Stock</w:t>
      </w:r>
      <w:r>
        <w:rPr>
          <w:rFonts w:ascii="Arial" w:cs="Arial" w:eastAsia="Arial" w:hAnsi="Arial"/>
          <w:sz w:val="18"/>
          <w:szCs w:val="18"/>
          <w:color w:val="auto"/>
        </w:rPr>
        <w:t>” means the common stock of the Company.</w:t>
      </w:r>
    </w:p>
    <w:p>
      <w:pPr>
        <w:spacing w:after="0" w:line="117" w:lineRule="exact"/>
        <w:rPr>
          <w:rFonts w:ascii="Arial" w:cs="Arial" w:eastAsia="Arial" w:hAnsi="Arial"/>
          <w:sz w:val="18"/>
          <w:szCs w:val="18"/>
          <w:color w:val="auto"/>
        </w:rPr>
      </w:pPr>
    </w:p>
    <w:p>
      <w:pPr>
        <w:ind w:left="1220" w:hanging="253"/>
        <w:spacing w:after="0"/>
        <w:tabs>
          <w:tab w:leader="none" w:pos="1220" w:val="left"/>
        </w:tabs>
        <w:numPr>
          <w:ilvl w:val="0"/>
          <w:numId w:val="2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w:t>
      </w:r>
      <w:r>
        <w:rPr>
          <w:rFonts w:ascii="Arial" w:cs="Arial" w:eastAsia="Arial" w:hAnsi="Arial"/>
          <w:sz w:val="18"/>
          <w:szCs w:val="18"/>
          <w:color w:val="auto"/>
        </w:rPr>
        <w:t>” means Marvell Technology, Inc. , a Bermuda corporation.</w:t>
      </w:r>
    </w:p>
    <w:p>
      <w:pPr>
        <w:spacing w:after="0" w:line="117" w:lineRule="exact"/>
        <w:rPr>
          <w:rFonts w:ascii="Arial" w:cs="Arial" w:eastAsia="Arial" w:hAnsi="Arial"/>
          <w:sz w:val="18"/>
          <w:szCs w:val="18"/>
          <w:color w:val="auto"/>
        </w:rPr>
      </w:pPr>
    </w:p>
    <w:p>
      <w:pPr>
        <w:ind w:left="-20" w:right="460" w:firstLine="987"/>
        <w:spacing w:after="0" w:line="277" w:lineRule="auto"/>
        <w:tabs>
          <w:tab w:leader="none" w:pos="1186" w:val="left"/>
        </w:tabs>
        <w:numPr>
          <w:ilvl w:val="0"/>
          <w:numId w:val="2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Consultant</w:t>
      </w:r>
      <w:r>
        <w:rPr>
          <w:rFonts w:ascii="Arial" w:cs="Arial" w:eastAsia="Arial" w:hAnsi="Arial"/>
          <w:sz w:val="18"/>
          <w:szCs w:val="18"/>
          <w:color w:val="auto"/>
        </w:rPr>
        <w:t>” means any person, other than an Employee, who is engaged by the Company or any Parent or Subsidiary to perform consulting or advisory services.</w:t>
      </w:r>
    </w:p>
    <w:p>
      <w:pPr>
        <w:spacing w:after="0" w:line="62" w:lineRule="exact"/>
        <w:rPr>
          <w:rFonts w:ascii="Arial" w:cs="Arial" w:eastAsia="Arial" w:hAnsi="Arial"/>
          <w:sz w:val="18"/>
          <w:szCs w:val="18"/>
          <w:color w:val="auto"/>
        </w:rPr>
      </w:pPr>
    </w:p>
    <w:p>
      <w:pPr>
        <w:ind w:left="-20" w:firstLine="987"/>
        <w:spacing w:after="0" w:line="279" w:lineRule="auto"/>
        <w:tabs>
          <w:tab w:leader="none" w:pos="1186" w:val="left"/>
        </w:tabs>
        <w:numPr>
          <w:ilvl w:val="0"/>
          <w:numId w:val="23"/>
        </w:numPr>
        <w:rPr>
          <w:rFonts w:ascii="Arial" w:cs="Arial" w:eastAsia="Arial" w:hAnsi="Arial"/>
          <w:sz w:val="17"/>
          <w:szCs w:val="17"/>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Continuous Service</w:t>
      </w:r>
      <w:r>
        <w:rPr>
          <w:rFonts w:ascii="Arial" w:cs="Arial" w:eastAsia="Arial" w:hAnsi="Arial"/>
          <w:sz w:val="17"/>
          <w:szCs w:val="17"/>
          <w:color w:val="auto"/>
        </w:rPr>
        <w:t>” means that a Grantee’s employment and/or consulting relationship with the Company or a Parent or Subsidiary or service as an Outside Director is not interrupted or terminated. Continuous Service is not interrupted by (i) any leave of absence approved by the Company, (ii) transfers between locations of the Company or between the Company, a Parent, a Subsidiary, or any successor, or (iii) changes in status from Employee to Consultant or Outside Director or from Consultant or Outside Director to Employee.</w:t>
      </w:r>
    </w:p>
    <w:p>
      <w:pPr>
        <w:spacing w:after="0" w:line="63" w:lineRule="exact"/>
        <w:rPr>
          <w:rFonts w:ascii="Arial" w:cs="Arial" w:eastAsia="Arial" w:hAnsi="Arial"/>
          <w:sz w:val="17"/>
          <w:szCs w:val="17"/>
          <w:color w:val="auto"/>
        </w:rPr>
      </w:pPr>
    </w:p>
    <w:p>
      <w:pPr>
        <w:ind w:left="1220" w:hanging="253"/>
        <w:spacing w:after="0"/>
        <w:tabs>
          <w:tab w:leader="none" w:pos="1220" w:val="left"/>
        </w:tabs>
        <w:numPr>
          <w:ilvl w:val="0"/>
          <w:numId w:val="23"/>
        </w:numPr>
        <w:rPr>
          <w:rFonts w:ascii="Arial" w:cs="Arial" w:eastAsia="Arial" w:hAnsi="Arial"/>
          <w:sz w:val="17"/>
          <w:szCs w:val="17"/>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Outside Director</w:t>
      </w:r>
      <w:r>
        <w:rPr>
          <w:rFonts w:ascii="Arial" w:cs="Arial" w:eastAsia="Arial" w:hAnsi="Arial"/>
          <w:sz w:val="17"/>
          <w:szCs w:val="17"/>
          <w:color w:val="auto"/>
        </w:rPr>
        <w:t>” means a member of the Board who is not a common law employee of the Company or a Parent or Subsidiary.</w:t>
      </w:r>
    </w:p>
    <w:p>
      <w:pPr>
        <w:spacing w:after="0" w:line="128" w:lineRule="exact"/>
        <w:rPr>
          <w:rFonts w:ascii="Arial" w:cs="Arial" w:eastAsia="Arial" w:hAnsi="Arial"/>
          <w:sz w:val="17"/>
          <w:szCs w:val="17"/>
          <w:color w:val="auto"/>
        </w:rPr>
      </w:pPr>
    </w:p>
    <w:p>
      <w:pPr>
        <w:ind w:left="1180" w:hanging="213"/>
        <w:spacing w:after="0"/>
        <w:tabs>
          <w:tab w:leader="none" w:pos="11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Employee</w:t>
      </w:r>
      <w:r>
        <w:rPr>
          <w:rFonts w:ascii="Arial" w:cs="Arial" w:eastAsia="Arial" w:hAnsi="Arial"/>
          <w:sz w:val="18"/>
          <w:szCs w:val="18"/>
          <w:color w:val="auto"/>
        </w:rPr>
        <w:t>” means any person employed by the Company or any Parent or Subsidiary of the Company.</w:t>
      </w:r>
    </w:p>
    <w:p>
      <w:pPr>
        <w:spacing w:after="0" w:line="117" w:lineRule="exact"/>
        <w:rPr>
          <w:rFonts w:ascii="Arial" w:cs="Arial" w:eastAsia="Arial" w:hAnsi="Arial"/>
          <w:sz w:val="18"/>
          <w:szCs w:val="18"/>
          <w:color w:val="auto"/>
        </w:rPr>
      </w:pPr>
    </w:p>
    <w:p>
      <w:pPr>
        <w:ind w:left="1280" w:hanging="313"/>
        <w:spacing w:after="0"/>
        <w:tabs>
          <w:tab w:leader="none" w:pos="12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Act</w:t>
      </w:r>
      <w:r>
        <w:rPr>
          <w:rFonts w:ascii="Arial" w:cs="Arial" w:eastAsia="Arial" w:hAnsi="Arial"/>
          <w:sz w:val="18"/>
          <w:szCs w:val="18"/>
          <w:color w:val="auto"/>
        </w:rPr>
        <w:t>” means the Securities Exchange Act of 1934, as amended.</w:t>
      </w:r>
    </w:p>
    <w:p>
      <w:pPr>
        <w:spacing w:after="0" w:line="117" w:lineRule="exact"/>
        <w:rPr>
          <w:rFonts w:ascii="Arial" w:cs="Arial" w:eastAsia="Arial" w:hAnsi="Arial"/>
          <w:sz w:val="18"/>
          <w:szCs w:val="18"/>
          <w:color w:val="auto"/>
        </w:rPr>
      </w:pPr>
    </w:p>
    <w:p>
      <w:pPr>
        <w:ind w:left="1220" w:hanging="253"/>
        <w:spacing w:after="0"/>
        <w:tabs>
          <w:tab w:leader="none" w:pos="1220" w:val="left"/>
        </w:tabs>
        <w:numPr>
          <w:ilvl w:val="0"/>
          <w:numId w:val="23"/>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Fair Market Value</w:t>
      </w:r>
      <w:r>
        <w:rPr>
          <w:rFonts w:ascii="Arial" w:cs="Arial" w:eastAsia="Arial" w:hAnsi="Arial"/>
          <w:sz w:val="18"/>
          <w:szCs w:val="18"/>
          <w:color w:val="auto"/>
        </w:rPr>
        <w:t>” means, as of any date, the value of common Stock determined as follows:</w:t>
      </w:r>
    </w:p>
    <w:p>
      <w:pPr>
        <w:spacing w:after="0" w:line="117" w:lineRule="exact"/>
        <w:rPr>
          <w:rFonts w:ascii="Arial" w:cs="Arial" w:eastAsia="Arial" w:hAnsi="Arial"/>
          <w:sz w:val="18"/>
          <w:szCs w:val="18"/>
          <w:color w:val="auto"/>
        </w:rPr>
      </w:pPr>
    </w:p>
    <w:p>
      <w:pPr>
        <w:ind w:left="-20" w:right="280" w:firstLine="1428"/>
        <w:spacing w:after="0" w:line="301" w:lineRule="auto"/>
        <w:tabs>
          <w:tab w:leader="none" w:pos="1627" w:val="left"/>
        </w:tabs>
        <w:numPr>
          <w:ilvl w:val="1"/>
          <w:numId w:val="23"/>
        </w:numPr>
        <w:rPr>
          <w:rFonts w:ascii="Arial" w:cs="Arial" w:eastAsia="Arial" w:hAnsi="Arial"/>
          <w:sz w:val="16"/>
          <w:szCs w:val="16"/>
          <w:color w:val="auto"/>
        </w:rPr>
      </w:pPr>
      <w:r>
        <w:rPr>
          <w:rFonts w:ascii="Arial" w:cs="Arial" w:eastAsia="Arial" w:hAnsi="Arial"/>
          <w:sz w:val="16"/>
          <w:szCs w:val="16"/>
          <w:color w:val="auto"/>
        </w:rPr>
        <w:t xml:space="preserve">If the Common Stock is quoted on an established stock exchange or national market system, including without limitation the National Association of Securities Dealers, Inc. Automated Quotation (“NASDAQ”) National Market System, Fair Market Value shall be the closing sales price (or the closing bid, if no sales are reported) as quoted on that exchange or system for the day of the determination, as reported in </w:t>
      </w:r>
      <w:r>
        <w:rPr>
          <w:rFonts w:ascii="Arial" w:cs="Arial" w:eastAsia="Arial" w:hAnsi="Arial"/>
          <w:sz w:val="16"/>
          <w:szCs w:val="16"/>
          <w:i w:val="1"/>
          <w:iCs w:val="1"/>
          <w:color w:val="auto"/>
        </w:rPr>
        <w:t>The Wall</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Street Journal </w:t>
      </w:r>
      <w:r>
        <w:rPr>
          <w:rFonts w:ascii="Arial" w:cs="Arial" w:eastAsia="Arial" w:hAnsi="Arial"/>
          <w:sz w:val="16"/>
          <w:szCs w:val="16"/>
          <w:color w:val="auto"/>
        </w:rPr>
        <w:t>or an equivalent source, or if the determination date is not a trading day, then on the most recent preceding trading day;</w:t>
      </w:r>
    </w:p>
    <w:p>
      <w:pPr>
        <w:spacing w:after="0" w:line="49" w:lineRule="exact"/>
        <w:rPr>
          <w:sz w:val="20"/>
          <w:szCs w:val="20"/>
          <w:color w:val="auto"/>
        </w:rPr>
      </w:pPr>
    </w:p>
    <w:p>
      <w:pPr>
        <w:ind w:left="-20" w:right="360" w:firstLine="1428"/>
        <w:spacing w:after="0" w:line="311" w:lineRule="auto"/>
        <w:tabs>
          <w:tab w:leader="none" w:pos="1677" w:val="left"/>
        </w:tabs>
        <w:numPr>
          <w:ilvl w:val="0"/>
          <w:numId w:val="24"/>
        </w:numPr>
        <w:rPr>
          <w:rFonts w:ascii="Arial" w:cs="Arial" w:eastAsia="Arial" w:hAnsi="Arial"/>
          <w:sz w:val="16"/>
          <w:szCs w:val="16"/>
          <w:color w:val="auto"/>
        </w:rPr>
      </w:pPr>
      <w:r>
        <w:rPr>
          <w:rFonts w:ascii="Arial" w:cs="Arial" w:eastAsia="Arial" w:hAnsi="Arial"/>
          <w:sz w:val="16"/>
          <w:szCs w:val="16"/>
          <w:color w:val="auto"/>
        </w:rPr>
        <w:t>If the Common Stock is quoted on NASDAQ (but not on the National Market System) or regularly quoted by a recognized securities dealer but selling prices are not reported, Fair Market Value shall be the mean between the high bid and low asked prices for the Common Stock on the day of the determination, or on the most recent preceding trading day if the determination date is not a trading day; or</w:t>
      </w:r>
    </w:p>
    <w:p>
      <w:pPr>
        <w:spacing w:after="0" w:line="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0980"/>
          </w:cols>
          <w:pgMar w:left="460" w:top="274" w:right="459" w:bottom="1440" w:gutter="0" w:footer="0" w:header="0"/>
        </w:sectPr>
      </w:pPr>
    </w:p>
    <w:bookmarkStart w:id="19" w:name="page20"/>
    <w:bookmarkEnd w:id="19"/>
    <w:p>
      <w:pPr>
        <w:ind w:left="1680" w:hanging="312"/>
        <w:spacing w:after="0"/>
        <w:tabs>
          <w:tab w:leader="none" w:pos="1680" w:val="left"/>
        </w:tabs>
        <w:numPr>
          <w:ilvl w:val="1"/>
          <w:numId w:val="25"/>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 the absence of an established market for the Common Stock, Fair Market Value shall be determined by the Administrator.</w:t>
      </w:r>
    </w:p>
    <w:p>
      <w:pPr>
        <w:spacing w:after="0" w:line="140" w:lineRule="exact"/>
        <w:rPr>
          <w:rFonts w:ascii="Arial" w:cs="Arial" w:eastAsia="Arial" w:hAnsi="Arial"/>
          <w:sz w:val="16"/>
          <w:szCs w:val="16"/>
          <w:color w:val="auto"/>
        </w:rPr>
      </w:pPr>
    </w:p>
    <w:p>
      <w:pPr>
        <w:ind w:left="-60" w:right="160" w:firstLine="987"/>
        <w:spacing w:after="0" w:line="277" w:lineRule="auto"/>
        <w:tabs>
          <w:tab w:leader="none" w:pos="1186" w:val="left"/>
        </w:tabs>
        <w:numPr>
          <w:ilvl w:val="0"/>
          <w:numId w:val="2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Grant Agreement</w:t>
      </w:r>
      <w:r>
        <w:rPr>
          <w:rFonts w:ascii="Arial" w:cs="Arial" w:eastAsia="Arial" w:hAnsi="Arial"/>
          <w:sz w:val="18"/>
          <w:szCs w:val="18"/>
          <w:color w:val="auto"/>
        </w:rPr>
        <w:t>” means a written document memorializing the terms and conditions of an Award granted pursuant to the Plan and shall incorporate the terms of the Plan.</w:t>
      </w:r>
    </w:p>
    <w:p>
      <w:pPr>
        <w:spacing w:after="0" w:line="62" w:lineRule="exact"/>
        <w:rPr>
          <w:rFonts w:ascii="Arial" w:cs="Arial" w:eastAsia="Arial" w:hAnsi="Arial"/>
          <w:sz w:val="18"/>
          <w:szCs w:val="18"/>
          <w:color w:val="auto"/>
        </w:rPr>
      </w:pPr>
    </w:p>
    <w:p>
      <w:pPr>
        <w:ind w:left="1180" w:hanging="253"/>
        <w:spacing w:after="0"/>
        <w:tabs>
          <w:tab w:leader="none" w:pos="11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Grantee</w:t>
      </w:r>
      <w:r>
        <w:rPr>
          <w:rFonts w:ascii="Arial" w:cs="Arial" w:eastAsia="Arial" w:hAnsi="Arial"/>
          <w:sz w:val="18"/>
          <w:szCs w:val="18"/>
          <w:color w:val="auto"/>
        </w:rPr>
        <w:t>” means the Employee, Consultant or Outside Director who receives an Award.</w:t>
      </w:r>
    </w:p>
    <w:p>
      <w:pPr>
        <w:spacing w:after="0" w:line="117" w:lineRule="exact"/>
        <w:rPr>
          <w:rFonts w:ascii="Arial" w:cs="Arial" w:eastAsia="Arial" w:hAnsi="Arial"/>
          <w:sz w:val="18"/>
          <w:szCs w:val="18"/>
          <w:color w:val="auto"/>
        </w:rPr>
      </w:pPr>
    </w:p>
    <w:p>
      <w:pPr>
        <w:ind w:left="-60" w:right="160" w:firstLine="987"/>
        <w:spacing w:after="0" w:line="277" w:lineRule="auto"/>
        <w:tabs>
          <w:tab w:leader="none" w:pos="1186" w:val="left"/>
        </w:tabs>
        <w:numPr>
          <w:ilvl w:val="0"/>
          <w:numId w:val="2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Incentive Stock Option</w:t>
      </w:r>
      <w:r>
        <w:rPr>
          <w:rFonts w:ascii="Arial" w:cs="Arial" w:eastAsia="Arial" w:hAnsi="Arial"/>
          <w:sz w:val="18"/>
          <w:szCs w:val="18"/>
          <w:color w:val="auto"/>
        </w:rPr>
        <w:t>” or “</w:t>
      </w:r>
      <w:r>
        <w:rPr>
          <w:rFonts w:ascii="Arial" w:cs="Arial" w:eastAsia="Arial" w:hAnsi="Arial"/>
          <w:sz w:val="18"/>
          <w:szCs w:val="18"/>
          <w:u w:val="single" w:color="auto"/>
          <w:color w:val="auto"/>
        </w:rPr>
        <w:t>ISO</w:t>
      </w:r>
      <w:r>
        <w:rPr>
          <w:rFonts w:ascii="Arial" w:cs="Arial" w:eastAsia="Arial" w:hAnsi="Arial"/>
          <w:sz w:val="18"/>
          <w:szCs w:val="18"/>
          <w:color w:val="auto"/>
        </w:rPr>
        <w:t>” means an Option intended to qualify as an “incentive stock option” within the meaning of, and to the extent otherwise permitted by, Section 422 of the Code.</w:t>
      </w:r>
    </w:p>
    <w:p>
      <w:pPr>
        <w:spacing w:after="0" w:line="62" w:lineRule="exact"/>
        <w:rPr>
          <w:rFonts w:ascii="Arial" w:cs="Arial" w:eastAsia="Arial" w:hAnsi="Arial"/>
          <w:sz w:val="18"/>
          <w:szCs w:val="18"/>
          <w:color w:val="auto"/>
        </w:rPr>
      </w:pPr>
    </w:p>
    <w:p>
      <w:pPr>
        <w:ind w:left="1160" w:hanging="233"/>
        <w:spacing w:after="0"/>
        <w:tabs>
          <w:tab w:leader="none" w:pos="1160" w:val="left"/>
        </w:tabs>
        <w:numPr>
          <w:ilvl w:val="0"/>
          <w:numId w:val="2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Nonstatutory Stock Option</w:t>
      </w:r>
      <w:r>
        <w:rPr>
          <w:rFonts w:ascii="Arial" w:cs="Arial" w:eastAsia="Arial" w:hAnsi="Arial"/>
          <w:sz w:val="18"/>
          <w:szCs w:val="18"/>
          <w:color w:val="auto"/>
        </w:rPr>
        <w:t>” or “</w:t>
      </w:r>
      <w:r>
        <w:rPr>
          <w:rFonts w:ascii="Arial" w:cs="Arial" w:eastAsia="Arial" w:hAnsi="Arial"/>
          <w:sz w:val="18"/>
          <w:szCs w:val="18"/>
          <w:u w:val="single" w:color="auto"/>
          <w:color w:val="auto"/>
        </w:rPr>
        <w:t>NSO</w:t>
      </w:r>
      <w:r>
        <w:rPr>
          <w:rFonts w:ascii="Arial" w:cs="Arial" w:eastAsia="Arial" w:hAnsi="Arial"/>
          <w:sz w:val="18"/>
          <w:szCs w:val="18"/>
          <w:color w:val="auto"/>
        </w:rPr>
        <w:t>” means an Option not intended to qualify as an ISO.</w:t>
      </w:r>
    </w:p>
    <w:p>
      <w:pPr>
        <w:spacing w:after="0" w:line="117" w:lineRule="exact"/>
        <w:rPr>
          <w:rFonts w:ascii="Arial" w:cs="Arial" w:eastAsia="Arial" w:hAnsi="Arial"/>
          <w:sz w:val="18"/>
          <w:szCs w:val="18"/>
          <w:color w:val="auto"/>
        </w:rPr>
      </w:pPr>
    </w:p>
    <w:p>
      <w:pPr>
        <w:ind w:left="-60" w:right="220" w:firstLine="987"/>
        <w:spacing w:after="0" w:line="277" w:lineRule="auto"/>
        <w:tabs>
          <w:tab w:leader="none" w:pos="1166" w:val="left"/>
        </w:tabs>
        <w:numPr>
          <w:ilvl w:val="0"/>
          <w:numId w:val="2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Officer</w:t>
      </w:r>
      <w:r>
        <w:rPr>
          <w:rFonts w:ascii="Arial" w:cs="Arial" w:eastAsia="Arial" w:hAnsi="Arial"/>
          <w:sz w:val="18"/>
          <w:szCs w:val="18"/>
          <w:color w:val="auto"/>
        </w:rPr>
        <w:t>” means a person who is an officer of the Company within the meaning of Section 16 of the Exchange Act and the rules and regulations promulgated thereunder.</w:t>
      </w:r>
    </w:p>
    <w:p>
      <w:pPr>
        <w:spacing w:after="0" w:line="62" w:lineRule="exact"/>
        <w:rPr>
          <w:rFonts w:ascii="Arial" w:cs="Arial" w:eastAsia="Arial" w:hAnsi="Arial"/>
          <w:sz w:val="18"/>
          <w:szCs w:val="18"/>
          <w:color w:val="auto"/>
        </w:rPr>
      </w:pPr>
    </w:p>
    <w:p>
      <w:pPr>
        <w:ind w:left="1140" w:hanging="213"/>
        <w:spacing w:after="0"/>
        <w:tabs>
          <w:tab w:leader="none" w:pos="11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Option</w:t>
      </w:r>
      <w:r>
        <w:rPr>
          <w:rFonts w:ascii="Arial" w:cs="Arial" w:eastAsia="Arial" w:hAnsi="Arial"/>
          <w:sz w:val="18"/>
          <w:szCs w:val="18"/>
          <w:color w:val="auto"/>
        </w:rPr>
        <w:t>” means a stock option granted pursuant to this Plan.</w:t>
      </w:r>
    </w:p>
    <w:p>
      <w:pPr>
        <w:spacing w:after="0" w:line="117" w:lineRule="exact"/>
        <w:rPr>
          <w:rFonts w:ascii="Arial" w:cs="Arial" w:eastAsia="Arial" w:hAnsi="Arial"/>
          <w:sz w:val="18"/>
          <w:szCs w:val="18"/>
          <w:color w:val="auto"/>
        </w:rPr>
      </w:pPr>
    </w:p>
    <w:p>
      <w:pPr>
        <w:ind w:left="1180" w:hanging="253"/>
        <w:spacing w:after="0"/>
        <w:tabs>
          <w:tab w:leader="none" w:pos="11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Optioned Stock</w:t>
      </w:r>
      <w:r>
        <w:rPr>
          <w:rFonts w:ascii="Arial" w:cs="Arial" w:eastAsia="Arial" w:hAnsi="Arial"/>
          <w:sz w:val="18"/>
          <w:szCs w:val="18"/>
          <w:color w:val="auto"/>
        </w:rPr>
        <w:t>” means the Common Stock subject to an Option.</w:t>
      </w:r>
    </w:p>
    <w:p>
      <w:pPr>
        <w:spacing w:after="0" w:line="117" w:lineRule="exact"/>
        <w:rPr>
          <w:rFonts w:ascii="Arial" w:cs="Arial" w:eastAsia="Arial" w:hAnsi="Arial"/>
          <w:sz w:val="18"/>
          <w:szCs w:val="18"/>
          <w:color w:val="auto"/>
        </w:rPr>
      </w:pPr>
    </w:p>
    <w:p>
      <w:pPr>
        <w:ind w:left="-60" w:firstLine="987"/>
        <w:spacing w:after="0" w:line="277" w:lineRule="auto"/>
        <w:tabs>
          <w:tab w:leader="none" w:pos="1186" w:val="left"/>
        </w:tabs>
        <w:numPr>
          <w:ilvl w:val="0"/>
          <w:numId w:val="2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Optionee</w:t>
      </w:r>
      <w:r>
        <w:rPr>
          <w:rFonts w:ascii="Arial" w:cs="Arial" w:eastAsia="Arial" w:hAnsi="Arial"/>
          <w:sz w:val="18"/>
          <w:szCs w:val="18"/>
          <w:color w:val="auto"/>
        </w:rPr>
        <w:t>” means the Employee, Consultant or Outside Director who receives an Option and includes any person who owns all or any part of an Option, or who is entitled to exercise an Option, after the death or disability of an Optionee.</w:t>
      </w:r>
    </w:p>
    <w:p>
      <w:pPr>
        <w:spacing w:after="0" w:line="62" w:lineRule="exact"/>
        <w:rPr>
          <w:rFonts w:ascii="Arial" w:cs="Arial" w:eastAsia="Arial" w:hAnsi="Arial"/>
          <w:sz w:val="18"/>
          <w:szCs w:val="18"/>
          <w:color w:val="auto"/>
        </w:rPr>
      </w:pPr>
    </w:p>
    <w:p>
      <w:pPr>
        <w:ind w:left="1220" w:hanging="293"/>
        <w:spacing w:after="0"/>
        <w:tabs>
          <w:tab w:leader="none" w:pos="1220" w:val="left"/>
        </w:tabs>
        <w:numPr>
          <w:ilvl w:val="0"/>
          <w:numId w:val="2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w:t>
      </w:r>
      <w:r>
        <w:rPr>
          <w:rFonts w:ascii="Arial" w:cs="Arial" w:eastAsia="Arial" w:hAnsi="Arial"/>
          <w:sz w:val="18"/>
          <w:szCs w:val="18"/>
          <w:color w:val="auto"/>
        </w:rPr>
        <w:t>” means a “parent corporation,” present or future, as defined in Section 424(e) of the Code.</w:t>
      </w:r>
    </w:p>
    <w:p>
      <w:pPr>
        <w:spacing w:after="0" w:line="117" w:lineRule="exact"/>
        <w:rPr>
          <w:rFonts w:ascii="Arial" w:cs="Arial" w:eastAsia="Arial" w:hAnsi="Arial"/>
          <w:sz w:val="18"/>
          <w:szCs w:val="18"/>
          <w:color w:val="auto"/>
        </w:rPr>
      </w:pPr>
    </w:p>
    <w:p>
      <w:pPr>
        <w:ind w:left="1180" w:hanging="253"/>
        <w:spacing w:after="0"/>
        <w:tabs>
          <w:tab w:leader="none" w:pos="11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Plan</w:t>
      </w:r>
      <w:r>
        <w:rPr>
          <w:rFonts w:ascii="Arial" w:cs="Arial" w:eastAsia="Arial" w:hAnsi="Arial"/>
          <w:sz w:val="18"/>
          <w:szCs w:val="18"/>
          <w:color w:val="auto"/>
        </w:rPr>
        <w:t>” means this Amended and Restated 1995 Marvell Technology, Inc. Stock Option Plan.</w:t>
      </w:r>
    </w:p>
    <w:p>
      <w:pPr>
        <w:spacing w:after="0" w:line="117" w:lineRule="exact"/>
        <w:rPr>
          <w:rFonts w:ascii="Arial" w:cs="Arial" w:eastAsia="Arial" w:hAnsi="Arial"/>
          <w:sz w:val="18"/>
          <w:szCs w:val="18"/>
          <w:color w:val="auto"/>
        </w:rPr>
      </w:pPr>
    </w:p>
    <w:p>
      <w:pPr>
        <w:ind w:left="1180" w:hanging="253"/>
        <w:spacing w:after="0"/>
        <w:tabs>
          <w:tab w:leader="none" w:pos="11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Share</w:t>
      </w:r>
      <w:r>
        <w:rPr>
          <w:rFonts w:ascii="Arial" w:cs="Arial" w:eastAsia="Arial" w:hAnsi="Arial"/>
          <w:sz w:val="18"/>
          <w:szCs w:val="18"/>
          <w:color w:val="auto"/>
        </w:rPr>
        <w:t>” means a share of the Common Stock, as adjusted in accordance with Section 14(a).</w:t>
      </w:r>
    </w:p>
    <w:p>
      <w:pPr>
        <w:spacing w:after="0" w:line="117" w:lineRule="exact"/>
        <w:rPr>
          <w:rFonts w:ascii="Arial" w:cs="Arial" w:eastAsia="Arial" w:hAnsi="Arial"/>
          <w:sz w:val="18"/>
          <w:szCs w:val="18"/>
          <w:color w:val="auto"/>
        </w:rPr>
      </w:pPr>
    </w:p>
    <w:p>
      <w:pPr>
        <w:ind w:left="1180" w:hanging="253"/>
        <w:spacing w:after="0"/>
        <w:tabs>
          <w:tab w:leader="none" w:pos="11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Subsidiary</w:t>
      </w:r>
      <w:r>
        <w:rPr>
          <w:rFonts w:ascii="Arial" w:cs="Arial" w:eastAsia="Arial" w:hAnsi="Arial"/>
          <w:sz w:val="18"/>
          <w:szCs w:val="18"/>
          <w:color w:val="auto"/>
        </w:rPr>
        <w:t>” means a “subsidiary corporation,” present or future, as defined in Section 424(f) of the Code.</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0900"/>
          </w:cols>
          <w:pgMar w:left="500" w:top="274" w:right="499" w:bottom="1440" w:gutter="0" w:footer="0" w:header="0"/>
        </w:sectPr>
      </w:pPr>
    </w:p>
    <w:bookmarkStart w:id="20" w:name="page21"/>
    <w:bookmarkEnd w:id="20"/>
    <w:p>
      <w:pPr>
        <w:jc w:val="center"/>
        <w:ind w:right="-7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APPENDIX TO THE AMENDED AND</w:t>
      </w:r>
    </w:p>
    <w:p>
      <w:pPr>
        <w:spacing w:after="0" w:line="27"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RESTATED 1995 STOCK OPTION PLAN</w:t>
      </w:r>
    </w:p>
    <w:p>
      <w:pPr>
        <w:spacing w:after="0" w:line="9"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OF MARVELL TECHNOLOGY, INC.</w:t>
      </w:r>
    </w:p>
    <w:p>
      <w:pPr>
        <w:spacing w:after="0" w:line="9"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IN RESPECT OF ISRAELI EMPLOYEES</w:t>
      </w:r>
    </w:p>
    <w:p>
      <w:pPr>
        <w:spacing w:after="0" w:line="207" w:lineRule="exact"/>
        <w:rPr>
          <w:sz w:val="20"/>
          <w:szCs w:val="20"/>
          <w:color w:val="auto"/>
        </w:rPr>
      </w:pPr>
    </w:p>
    <w:p>
      <w:pPr>
        <w:ind w:left="620" w:hanging="184"/>
        <w:spacing w:after="0"/>
        <w:tabs>
          <w:tab w:leader="none" w:pos="620" w:val="left"/>
        </w:tabs>
        <w:numPr>
          <w:ilvl w:val="0"/>
          <w:numId w:val="27"/>
        </w:numPr>
        <w:rPr>
          <w:rFonts w:ascii="Arial" w:cs="Arial" w:eastAsia="Arial" w:hAnsi="Arial"/>
          <w:sz w:val="18"/>
          <w:szCs w:val="18"/>
          <w:color w:val="auto"/>
        </w:rPr>
      </w:pPr>
      <w:r>
        <w:rPr>
          <w:rFonts w:ascii="Arial" w:cs="Arial" w:eastAsia="Arial" w:hAnsi="Arial"/>
          <w:sz w:val="18"/>
          <w:szCs w:val="18"/>
          <w:b w:val="1"/>
          <w:bCs w:val="1"/>
          <w:color w:val="auto"/>
        </w:rPr>
        <w:t>Purpose</w:t>
      </w:r>
    </w:p>
    <w:p>
      <w:pPr>
        <w:spacing w:after="0" w:line="121" w:lineRule="exact"/>
        <w:rPr>
          <w:sz w:val="20"/>
          <w:szCs w:val="20"/>
          <w:color w:val="auto"/>
        </w:rPr>
      </w:pPr>
    </w:p>
    <w:p>
      <w:pPr>
        <w:ind w:firstLine="440"/>
        <w:spacing w:after="0" w:line="257" w:lineRule="auto"/>
        <w:rPr>
          <w:sz w:val="20"/>
          <w:szCs w:val="20"/>
          <w:color w:val="auto"/>
        </w:rPr>
      </w:pPr>
      <w:r>
        <w:rPr>
          <w:rFonts w:ascii="Arial" w:cs="Arial" w:eastAsia="Arial" w:hAnsi="Arial"/>
          <w:sz w:val="18"/>
          <w:szCs w:val="18"/>
          <w:color w:val="auto"/>
        </w:rPr>
        <w:t>The purpose of this Appendix is to modify, to the extent set forth herein, the Amended and Restated 1995 Marvell Technology, Inc. Stock Option Plan (the “Plan”) in respect of the Israeli employees of the Marvell Technology, Inc. and its affiliates and subsidiaries who are eligible to participate in the Plan in accordance with its terms, in order to reflect the specific requirements of the Israeli law. This Appendix, together with the Plan, is meant to constitute a new “Share Allotment Plan” under the 102 Provisions, as defined below, and applies to stock options granted to the Israeli Employees on or after January 1, 2003.</w:t>
      </w:r>
    </w:p>
    <w:p>
      <w:pPr>
        <w:spacing w:after="0" w:line="76" w:lineRule="exact"/>
        <w:rPr>
          <w:sz w:val="20"/>
          <w:szCs w:val="20"/>
          <w:color w:val="auto"/>
        </w:rPr>
      </w:pPr>
    </w:p>
    <w:p>
      <w:pPr>
        <w:ind w:left="620" w:hanging="184"/>
        <w:spacing w:after="0"/>
        <w:tabs>
          <w:tab w:leader="none" w:pos="620" w:val="left"/>
        </w:tabs>
        <w:numPr>
          <w:ilvl w:val="0"/>
          <w:numId w:val="28"/>
        </w:numPr>
        <w:rPr>
          <w:rFonts w:ascii="Arial" w:cs="Arial" w:eastAsia="Arial" w:hAnsi="Arial"/>
          <w:sz w:val="18"/>
          <w:szCs w:val="18"/>
          <w:color w:val="auto"/>
        </w:rPr>
      </w:pPr>
      <w:r>
        <w:rPr>
          <w:rFonts w:ascii="Arial" w:cs="Arial" w:eastAsia="Arial" w:hAnsi="Arial"/>
          <w:sz w:val="18"/>
          <w:szCs w:val="18"/>
          <w:b w:val="1"/>
          <w:bCs w:val="1"/>
          <w:color w:val="auto"/>
        </w:rPr>
        <w:t>Defined Terms</w:t>
      </w:r>
    </w:p>
    <w:p>
      <w:pPr>
        <w:spacing w:after="0" w:line="121" w:lineRule="exact"/>
        <w:rPr>
          <w:rFonts w:ascii="Arial" w:cs="Arial" w:eastAsia="Arial" w:hAnsi="Arial"/>
          <w:sz w:val="18"/>
          <w:szCs w:val="18"/>
          <w:color w:val="auto"/>
        </w:rPr>
      </w:pPr>
    </w:p>
    <w:p>
      <w:pPr>
        <w:ind w:left="1240" w:hanging="253"/>
        <w:spacing w:after="0"/>
        <w:tabs>
          <w:tab w:leader="none" w:pos="1240" w:val="left"/>
        </w:tabs>
        <w:numPr>
          <w:ilvl w:val="1"/>
          <w:numId w:val="28"/>
        </w:numPr>
        <w:rPr>
          <w:rFonts w:ascii="Arial" w:cs="Arial" w:eastAsia="Arial" w:hAnsi="Arial"/>
          <w:sz w:val="18"/>
          <w:szCs w:val="18"/>
          <w:color w:val="auto"/>
        </w:rPr>
      </w:pPr>
      <w:r>
        <w:rPr>
          <w:rFonts w:ascii="Arial" w:cs="Arial" w:eastAsia="Arial" w:hAnsi="Arial"/>
          <w:sz w:val="18"/>
          <w:szCs w:val="18"/>
          <w:color w:val="auto"/>
        </w:rPr>
        <w:t>Capitalized terms used but not defined herein shall have the meanings provided in Section 21 of the Plan.</w:t>
      </w:r>
    </w:p>
    <w:p>
      <w:pPr>
        <w:spacing w:after="0" w:line="117" w:lineRule="exact"/>
        <w:rPr>
          <w:rFonts w:ascii="Arial" w:cs="Arial" w:eastAsia="Arial" w:hAnsi="Arial"/>
          <w:sz w:val="18"/>
          <w:szCs w:val="18"/>
          <w:color w:val="auto"/>
        </w:rPr>
      </w:pPr>
    </w:p>
    <w:p>
      <w:pPr>
        <w:ind w:left="1240" w:hanging="253"/>
        <w:spacing w:after="0"/>
        <w:tabs>
          <w:tab w:leader="none" w:pos="1240" w:val="left"/>
        </w:tabs>
        <w:numPr>
          <w:ilvl w:val="1"/>
          <w:numId w:val="28"/>
        </w:numPr>
        <w:rPr>
          <w:rFonts w:ascii="Arial" w:cs="Arial" w:eastAsia="Arial" w:hAnsi="Arial"/>
          <w:sz w:val="18"/>
          <w:szCs w:val="18"/>
          <w:color w:val="auto"/>
        </w:rPr>
      </w:pPr>
      <w:r>
        <w:rPr>
          <w:rFonts w:ascii="Arial" w:cs="Arial" w:eastAsia="Arial" w:hAnsi="Arial"/>
          <w:sz w:val="18"/>
          <w:szCs w:val="18"/>
          <w:color w:val="auto"/>
        </w:rPr>
        <w:t>In addition, in this Appendix, the following terms shall have the meanings set forth beside them:</w:t>
      </w:r>
    </w:p>
    <w:p>
      <w:pPr>
        <w:sectPr>
          <w:pgSz w:w="11900" w:h="16838" w:orient="portrait"/>
          <w:cols w:equalWidth="0" w:num="1">
            <w:col w:w="10940"/>
          </w:cols>
          <w:pgMar w:left="440" w:top="270" w:right="519" w:bottom="1440" w:gutter="0" w:footer="0" w:header="0"/>
        </w:sectPr>
      </w:pPr>
    </w:p>
    <w:p>
      <w:pPr>
        <w:spacing w:after="0" w:line="252" w:lineRule="exact"/>
        <w:rPr>
          <w:sz w:val="20"/>
          <w:szCs w:val="20"/>
          <w:color w:val="auto"/>
        </w:rPr>
      </w:pPr>
    </w:p>
    <w:p>
      <w:pPr>
        <w:ind w:left="1220"/>
        <w:spacing w:after="0"/>
        <w:rPr>
          <w:sz w:val="20"/>
          <w:szCs w:val="20"/>
          <w:color w:val="auto"/>
        </w:rPr>
      </w:pPr>
      <w:r>
        <w:rPr>
          <w:rFonts w:ascii="Arial" w:cs="Arial" w:eastAsia="Arial" w:hAnsi="Arial"/>
          <w:sz w:val="16"/>
          <w:szCs w:val="16"/>
          <w:color w:val="auto"/>
        </w:rPr>
        <w:t>“102 Provisions”</w:t>
      </w:r>
    </w:p>
    <w:p>
      <w:pPr>
        <w:spacing w:after="0" w:line="20" w:lineRule="exact"/>
        <w:rPr>
          <w:sz w:val="20"/>
          <w:szCs w:val="20"/>
          <w:color w:val="auto"/>
        </w:rPr>
      </w:pPr>
      <w:r>
        <w:rPr>
          <w:sz w:val="20"/>
          <w:szCs w:val="20"/>
          <w:color w:val="auto"/>
        </w:rPr>
        <w:br w:type="column"/>
      </w:r>
    </w:p>
    <w:p>
      <w:pPr>
        <w:spacing w:after="0" w:line="232" w:lineRule="exact"/>
        <w:rPr>
          <w:sz w:val="20"/>
          <w:szCs w:val="20"/>
          <w:color w:val="auto"/>
        </w:rPr>
      </w:pPr>
    </w:p>
    <w:p>
      <w:pPr>
        <w:ind w:right="20"/>
        <w:spacing w:after="0" w:line="263" w:lineRule="auto"/>
        <w:rPr>
          <w:sz w:val="20"/>
          <w:szCs w:val="20"/>
          <w:color w:val="auto"/>
        </w:rPr>
      </w:pPr>
      <w:r>
        <w:rPr>
          <w:rFonts w:ascii="Arial" w:cs="Arial" w:eastAsia="Arial" w:hAnsi="Arial"/>
          <w:sz w:val="18"/>
          <w:szCs w:val="18"/>
          <w:color w:val="auto"/>
        </w:rPr>
        <w:t>The provisions of section 102 of the Ordinance and of the relevant income tax regulations, as they shall apply from time to time to shares and options issued hereunder, including the Special Conditions;</w:t>
      </w:r>
    </w:p>
    <w:p>
      <w:pPr>
        <w:spacing w:after="0" w:line="76" w:lineRule="exact"/>
        <w:rPr>
          <w:sz w:val="20"/>
          <w:szCs w:val="20"/>
          <w:color w:val="auto"/>
        </w:rPr>
      </w:pPr>
    </w:p>
    <w:p>
      <w:pPr>
        <w:sectPr>
          <w:pgSz w:w="11900" w:h="16838" w:orient="portrait"/>
          <w:cols w:equalWidth="0" w:num="2">
            <w:col w:w="3340" w:space="720"/>
            <w:col w:w="6880"/>
          </w:cols>
          <w:pgMar w:left="440" w:top="270" w:right="519" w:bottom="1440" w:gutter="0" w:footer="0" w:header="0"/>
          <w:type w:val="continuous"/>
        </w:sectPr>
      </w:pPr>
    </w:p>
    <w:p>
      <w:pPr>
        <w:ind w:left="1220"/>
        <w:spacing w:after="0"/>
        <w:rPr>
          <w:sz w:val="20"/>
          <w:szCs w:val="20"/>
          <w:color w:val="auto"/>
        </w:rPr>
      </w:pPr>
      <w:r>
        <w:rPr>
          <w:rFonts w:ascii="Arial" w:cs="Arial" w:eastAsia="Arial" w:hAnsi="Arial"/>
          <w:sz w:val="17"/>
          <w:szCs w:val="17"/>
          <w:color w:val="auto"/>
        </w:rPr>
        <w:t>“Effective Date”</w:t>
      </w:r>
    </w:p>
    <w:p>
      <w:pPr>
        <w:spacing w:after="0" w:line="20" w:lineRule="exact"/>
        <w:rPr>
          <w:sz w:val="20"/>
          <w:szCs w:val="20"/>
          <w:color w:val="auto"/>
        </w:rPr>
      </w:pPr>
      <w:r>
        <w:rPr>
          <w:sz w:val="20"/>
          <w:szCs w:val="20"/>
          <w:color w:val="auto"/>
        </w:rPr>
        <w:br w:type="column"/>
      </w:r>
    </w:p>
    <w:p>
      <w:pPr>
        <w:ind w:right="340"/>
        <w:spacing w:after="0" w:line="277" w:lineRule="auto"/>
        <w:rPr>
          <w:sz w:val="20"/>
          <w:szCs w:val="20"/>
          <w:color w:val="auto"/>
        </w:rPr>
      </w:pPr>
      <w:r>
        <w:rPr>
          <w:rFonts w:ascii="Arial" w:cs="Arial" w:eastAsia="Arial" w:hAnsi="Arial"/>
          <w:sz w:val="18"/>
          <w:szCs w:val="18"/>
          <w:color w:val="auto"/>
        </w:rPr>
        <w:t>The latest of the date the Options were issued or the date of the Income Tax Commissioner approval that the Plan satisfies the Special Conditions;</w:t>
      </w:r>
    </w:p>
    <w:p>
      <w:pPr>
        <w:spacing w:after="0" w:line="62" w:lineRule="exact"/>
        <w:rPr>
          <w:sz w:val="20"/>
          <w:szCs w:val="20"/>
          <w:color w:val="auto"/>
        </w:rPr>
      </w:pPr>
    </w:p>
    <w:p>
      <w:pPr>
        <w:sectPr>
          <w:pgSz w:w="11900" w:h="16838" w:orient="portrait"/>
          <w:cols w:equalWidth="0" w:num="2">
            <w:col w:w="3340" w:space="720"/>
            <w:col w:w="6880"/>
          </w:cols>
          <w:pgMar w:left="440" w:top="270" w:right="519" w:bottom="1440" w:gutter="0" w:footer="0" w:header="0"/>
          <w:type w:val="continuous"/>
        </w:sectPr>
      </w:pPr>
    </w:p>
    <w:p>
      <w:pPr>
        <w:ind w:left="1220"/>
        <w:spacing w:after="0"/>
        <w:rPr>
          <w:sz w:val="20"/>
          <w:szCs w:val="20"/>
          <w:color w:val="auto"/>
        </w:rPr>
      </w:pPr>
      <w:r>
        <w:rPr>
          <w:rFonts w:ascii="Arial" w:cs="Arial" w:eastAsia="Arial" w:hAnsi="Arial"/>
          <w:sz w:val="17"/>
          <w:szCs w:val="17"/>
          <w:color w:val="auto"/>
        </w:rPr>
        <w:t>“Employer”</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The Company, any of its Subsidiaries or its Parent employing Israeli Employees;</w:t>
      </w:r>
    </w:p>
    <w:p>
      <w:pPr>
        <w:spacing w:after="0" w:line="140" w:lineRule="exact"/>
        <w:rPr>
          <w:sz w:val="20"/>
          <w:szCs w:val="20"/>
          <w:color w:val="auto"/>
        </w:rPr>
      </w:pPr>
    </w:p>
    <w:p>
      <w:pPr>
        <w:sectPr>
          <w:pgSz w:w="11900" w:h="16838" w:orient="portrait"/>
          <w:cols w:equalWidth="0" w:num="2">
            <w:col w:w="3340" w:space="720"/>
            <w:col w:w="6880"/>
          </w:cols>
          <w:pgMar w:left="440" w:top="270" w:right="519" w:bottom="1440" w:gutter="0" w:footer="0" w:header="0"/>
          <w:type w:val="continuous"/>
        </w:sectPr>
      </w:pPr>
    </w:p>
    <w:p>
      <w:pPr>
        <w:ind w:left="1220"/>
        <w:spacing w:after="0"/>
        <w:rPr>
          <w:sz w:val="20"/>
          <w:szCs w:val="20"/>
          <w:color w:val="auto"/>
        </w:rPr>
      </w:pPr>
      <w:r>
        <w:rPr>
          <w:rFonts w:ascii="Arial" w:cs="Arial" w:eastAsia="Arial" w:hAnsi="Arial"/>
          <w:sz w:val="16"/>
          <w:szCs w:val="16"/>
          <w:color w:val="auto"/>
        </w:rPr>
        <w:t>“Israeli Employees”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Employees, officers and directors subject to taxation in Israel;</w:t>
      </w:r>
    </w:p>
    <w:p>
      <w:pPr>
        <w:spacing w:after="0" w:line="140" w:lineRule="exact"/>
        <w:rPr>
          <w:sz w:val="20"/>
          <w:szCs w:val="20"/>
          <w:color w:val="auto"/>
        </w:rPr>
      </w:pPr>
    </w:p>
    <w:p>
      <w:pPr>
        <w:sectPr>
          <w:pgSz w:w="11900" w:h="16838" w:orient="portrait"/>
          <w:cols w:equalWidth="0" w:num="2">
            <w:col w:w="3340" w:space="720"/>
            <w:col w:w="6880"/>
          </w:cols>
          <w:pgMar w:left="440" w:top="270" w:right="519" w:bottom="1440" w:gutter="0" w:footer="0" w:header="0"/>
          <w:type w:val="continuous"/>
        </w:sectPr>
      </w:pPr>
    </w:p>
    <w:p>
      <w:pPr>
        <w:ind w:left="1220"/>
        <w:spacing w:after="0"/>
        <w:rPr>
          <w:sz w:val="20"/>
          <w:szCs w:val="20"/>
          <w:color w:val="auto"/>
        </w:rPr>
      </w:pPr>
      <w:r>
        <w:rPr>
          <w:rFonts w:ascii="Arial" w:cs="Arial" w:eastAsia="Arial" w:hAnsi="Arial"/>
          <w:sz w:val="16"/>
          <w:szCs w:val="16"/>
          <w:color w:val="auto"/>
        </w:rPr>
        <w:t>“Trustee”</w:t>
      </w:r>
    </w:p>
    <w:p>
      <w:pPr>
        <w:spacing w:after="0" w:line="20" w:lineRule="exact"/>
        <w:rPr>
          <w:sz w:val="20"/>
          <w:szCs w:val="20"/>
          <w:color w:val="auto"/>
        </w:rPr>
      </w:pPr>
      <w:r>
        <w:rPr>
          <w:sz w:val="20"/>
          <w:szCs w:val="20"/>
          <w:color w:val="auto"/>
        </w:rPr>
        <w:br w:type="column"/>
      </w:r>
    </w:p>
    <w:p>
      <w:pPr>
        <w:ind w:right="200"/>
        <w:spacing w:after="0" w:line="277" w:lineRule="auto"/>
        <w:rPr>
          <w:sz w:val="20"/>
          <w:szCs w:val="20"/>
          <w:color w:val="auto"/>
        </w:rPr>
      </w:pPr>
      <w:r>
        <w:rPr>
          <w:rFonts w:ascii="Arial" w:cs="Arial" w:eastAsia="Arial" w:hAnsi="Arial"/>
          <w:sz w:val="18"/>
          <w:szCs w:val="18"/>
          <w:color w:val="auto"/>
        </w:rPr>
        <w:t>A trustee appointed by the Employer for purposes of the Plan and approved by the Israeli tax authorities;</w:t>
      </w:r>
    </w:p>
    <w:p>
      <w:pPr>
        <w:spacing w:after="0" w:line="62" w:lineRule="exact"/>
        <w:rPr>
          <w:sz w:val="20"/>
          <w:szCs w:val="20"/>
          <w:color w:val="auto"/>
        </w:rPr>
      </w:pPr>
    </w:p>
    <w:p>
      <w:pPr>
        <w:sectPr>
          <w:pgSz w:w="11900" w:h="16838" w:orient="portrait"/>
          <w:cols w:equalWidth="0" w:num="2">
            <w:col w:w="3340" w:space="720"/>
            <w:col w:w="6880"/>
          </w:cols>
          <w:pgMar w:left="440" w:top="270" w:right="519" w:bottom="1440" w:gutter="0" w:footer="0" w:header="0"/>
          <w:type w:val="continuous"/>
        </w:sectPr>
      </w:pPr>
    </w:p>
    <w:p>
      <w:pPr>
        <w:ind w:left="1220"/>
        <w:spacing w:after="0"/>
        <w:rPr>
          <w:sz w:val="20"/>
          <w:szCs w:val="20"/>
          <w:color w:val="auto"/>
        </w:rPr>
      </w:pPr>
      <w:r>
        <w:rPr>
          <w:rFonts w:ascii="Arial" w:cs="Arial" w:eastAsia="Arial" w:hAnsi="Arial"/>
          <w:sz w:val="17"/>
          <w:szCs w:val="17"/>
          <w:color w:val="auto"/>
        </w:rPr>
        <w:t>“Ordinance”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The Income Tax Ordinance (New Version), 5721-1961;</w:t>
      </w:r>
    </w:p>
    <w:p>
      <w:pPr>
        <w:spacing w:after="0" w:line="140" w:lineRule="exact"/>
        <w:rPr>
          <w:sz w:val="20"/>
          <w:szCs w:val="20"/>
          <w:color w:val="auto"/>
        </w:rPr>
      </w:pPr>
    </w:p>
    <w:p>
      <w:pPr>
        <w:sectPr>
          <w:pgSz w:w="11900" w:h="16838" w:orient="portrait"/>
          <w:cols w:equalWidth="0" w:num="2">
            <w:col w:w="3340" w:space="720"/>
            <w:col w:w="6880"/>
          </w:cols>
          <w:pgMar w:left="440" w:top="270" w:right="519" w:bottom="1440" w:gutter="0" w:footer="0" w:header="0"/>
          <w:type w:val="continuous"/>
        </w:sectPr>
      </w:pPr>
    </w:p>
    <w:p>
      <w:pPr>
        <w:jc w:val="center"/>
        <w:ind w:left="620"/>
        <w:spacing w:after="0"/>
        <w:rPr>
          <w:sz w:val="20"/>
          <w:szCs w:val="20"/>
          <w:color w:val="auto"/>
        </w:rPr>
      </w:pPr>
      <w:r>
        <w:rPr>
          <w:rFonts w:ascii="Arial" w:cs="Arial" w:eastAsia="Arial" w:hAnsi="Arial"/>
          <w:sz w:val="16"/>
          <w:szCs w:val="16"/>
          <w:color w:val="auto"/>
        </w:rPr>
        <w:t>“Special Conditions”</w:t>
      </w:r>
    </w:p>
    <w:p>
      <w:pPr>
        <w:spacing w:after="0" w:line="20" w:lineRule="exact"/>
        <w:rPr>
          <w:sz w:val="20"/>
          <w:szCs w:val="20"/>
          <w:color w:val="auto"/>
        </w:rPr>
      </w:pPr>
      <w:r>
        <w:rPr>
          <w:sz w:val="20"/>
          <w:szCs w:val="20"/>
          <w:color w:val="auto"/>
        </w:rPr>
        <w:br w:type="column"/>
      </w:r>
    </w:p>
    <w:p>
      <w:pPr>
        <w:jc w:val="both"/>
        <w:spacing w:after="0" w:line="263" w:lineRule="auto"/>
        <w:rPr>
          <w:sz w:val="20"/>
          <w:szCs w:val="20"/>
          <w:color w:val="auto"/>
        </w:rPr>
      </w:pPr>
      <w:r>
        <w:rPr>
          <w:rFonts w:ascii="Arial" w:cs="Arial" w:eastAsia="Arial" w:hAnsi="Arial"/>
          <w:sz w:val="18"/>
          <w:szCs w:val="18"/>
          <w:color w:val="auto"/>
        </w:rPr>
        <w:t>Special conditions set by the Israeli Income Tax Commissioner in connection with the issuance of the Options hereunder, by the power vested in him/her under section 102 of the Ordinance, if and to the extent the Commissioner shall so set;</w:t>
      </w:r>
    </w:p>
    <w:p>
      <w:pPr>
        <w:sectPr>
          <w:pgSz w:w="11900" w:h="16838" w:orient="portrait"/>
          <w:cols w:equalWidth="0" w:num="2">
            <w:col w:w="3340" w:space="720"/>
            <w:col w:w="6880"/>
          </w:cols>
          <w:pgMar w:left="440" w:top="270" w:right="519" w:bottom="1440" w:gutter="0" w:footer="0" w:header="0"/>
          <w:type w:val="continuous"/>
        </w:sectPr>
      </w:pPr>
    </w:p>
    <w:bookmarkStart w:id="21" w:name="page22"/>
    <w:bookmarkEnd w:id="21"/>
    <w:p>
      <w:pPr>
        <w:jc w:val="center"/>
        <w:ind w:left="620"/>
        <w:spacing w:after="0"/>
        <w:rPr>
          <w:sz w:val="20"/>
          <w:szCs w:val="20"/>
          <w:color w:val="auto"/>
        </w:rPr>
      </w:pPr>
      <w:r>
        <w:rPr>
          <w:rFonts w:ascii="Arial" w:cs="Arial" w:eastAsia="Arial" w:hAnsi="Arial"/>
          <w:sz w:val="16"/>
          <w:szCs w:val="16"/>
          <w:color w:val="auto"/>
        </w:rPr>
        <w:t>“Tax Lockup Period”</w:t>
      </w:r>
    </w:p>
    <w:p>
      <w:pPr>
        <w:spacing w:after="0" w:line="20" w:lineRule="exact"/>
        <w:rPr>
          <w:sz w:val="20"/>
          <w:szCs w:val="20"/>
          <w:color w:val="auto"/>
        </w:rPr>
      </w:pPr>
      <w:r>
        <w:rPr>
          <w:sz w:val="20"/>
          <w:szCs w:val="20"/>
          <w:color w:val="auto"/>
        </w:rPr>
        <w:br w:type="column"/>
      </w:r>
    </w:p>
    <w:p>
      <w:pPr>
        <w:ind w:right="200"/>
        <w:spacing w:after="0" w:line="308" w:lineRule="auto"/>
        <w:rPr>
          <w:sz w:val="20"/>
          <w:szCs w:val="20"/>
          <w:color w:val="auto"/>
        </w:rPr>
      </w:pPr>
      <w:r>
        <w:rPr>
          <w:rFonts w:ascii="Arial" w:cs="Arial" w:eastAsia="Arial" w:hAnsi="Arial"/>
          <w:sz w:val="17"/>
          <w:szCs w:val="17"/>
          <w:color w:val="auto"/>
        </w:rPr>
        <w:t>The applicable period of time, in accordance with the selection made by the Employer under section 102 of the Ordinance and in effect at the time of a grant hereunder.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-2661285</wp:posOffset>
            </wp:positionH>
            <wp:positionV relativeFrom="paragraph">
              <wp:posOffset>-403225</wp:posOffset>
            </wp:positionV>
            <wp:extent cx="71748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p>
      <w:pPr>
        <w:spacing w:after="0" w:line="146" w:lineRule="exact"/>
        <w:rPr>
          <w:sz w:val="20"/>
          <w:szCs w:val="20"/>
          <w:color w:val="auto"/>
        </w:rPr>
      </w:pPr>
    </w:p>
    <w:p>
      <w:pPr>
        <w:sectPr>
          <w:pgSz w:w="11900" w:h="16838" w:orient="portrait"/>
          <w:cols w:equalWidth="0" w:num="2">
            <w:col w:w="3340" w:space="720"/>
            <w:col w:w="6860"/>
          </w:cols>
          <w:pgMar w:left="440" w:top="274" w:right="539" w:bottom="1440" w:gutter="0" w:footer="0" w:header="0"/>
        </w:sectPr>
      </w:pPr>
    </w:p>
    <w:p>
      <w:pPr>
        <w:ind w:firstLine="987"/>
        <w:spacing w:after="0" w:line="259" w:lineRule="auto"/>
        <w:tabs>
          <w:tab w:leader="none" w:pos="1236" w:val="left"/>
        </w:tabs>
        <w:numPr>
          <w:ilvl w:val="1"/>
          <w:numId w:val="29"/>
        </w:numPr>
        <w:rPr>
          <w:rFonts w:ascii="Arial" w:cs="Arial" w:eastAsia="Arial" w:hAnsi="Arial"/>
          <w:sz w:val="18"/>
          <w:szCs w:val="18"/>
          <w:color w:val="auto"/>
        </w:rPr>
      </w:pPr>
      <w:r>
        <w:rPr>
          <w:rFonts w:ascii="Arial" w:cs="Arial" w:eastAsia="Arial" w:hAnsi="Arial"/>
          <w:sz w:val="18"/>
          <w:szCs w:val="18"/>
          <w:color w:val="auto"/>
        </w:rPr>
        <w:t>The Israeli Employees shall be entitled to exercise their options in accordance with the terms of the Plan, subject to the terms of this Appendix. In the event of any contradiction between any term of this Appendix and any term of the Plan, the provisions of this Appendix shall override with respect to the Israeli Employees, in respect of whom this Appendix shall constitute an integral part of the Plan and references to the Plan in respect of the Israeli Employees shall be interpreted accordingly.</w:t>
      </w:r>
    </w:p>
    <w:p>
      <w:pPr>
        <w:spacing w:after="0" w:line="74" w:lineRule="exact"/>
        <w:rPr>
          <w:rFonts w:ascii="Arial" w:cs="Arial" w:eastAsia="Arial" w:hAnsi="Arial"/>
          <w:sz w:val="18"/>
          <w:szCs w:val="18"/>
          <w:color w:val="auto"/>
        </w:rPr>
      </w:pPr>
    </w:p>
    <w:p>
      <w:pPr>
        <w:ind w:left="620" w:hanging="184"/>
        <w:spacing w:after="0"/>
        <w:tabs>
          <w:tab w:leader="none" w:pos="620" w:val="left"/>
        </w:tabs>
        <w:numPr>
          <w:ilvl w:val="0"/>
          <w:numId w:val="30"/>
        </w:numPr>
        <w:rPr>
          <w:rFonts w:ascii="Arial" w:cs="Arial" w:eastAsia="Arial" w:hAnsi="Arial"/>
          <w:sz w:val="18"/>
          <w:szCs w:val="18"/>
          <w:color w:val="auto"/>
        </w:rPr>
      </w:pPr>
      <w:r>
        <w:rPr>
          <w:rFonts w:ascii="Arial" w:cs="Arial" w:eastAsia="Arial" w:hAnsi="Arial"/>
          <w:sz w:val="18"/>
          <w:szCs w:val="18"/>
          <w:b w:val="1"/>
          <w:bCs w:val="1"/>
          <w:color w:val="auto"/>
        </w:rPr>
        <w:t>Special Conditions</w:t>
      </w:r>
    </w:p>
    <w:p>
      <w:pPr>
        <w:spacing w:after="0" w:line="121" w:lineRule="exact"/>
        <w:rPr>
          <w:rFonts w:ascii="Arial" w:cs="Arial" w:eastAsia="Arial" w:hAnsi="Arial"/>
          <w:sz w:val="18"/>
          <w:szCs w:val="18"/>
          <w:color w:val="auto"/>
        </w:rPr>
      </w:pPr>
    </w:p>
    <w:p>
      <w:pPr>
        <w:ind w:right="40" w:firstLine="987"/>
        <w:spacing w:after="0" w:line="263" w:lineRule="auto"/>
        <w:tabs>
          <w:tab w:leader="none" w:pos="1233" w:val="left"/>
        </w:tabs>
        <w:numPr>
          <w:ilvl w:val="1"/>
          <w:numId w:val="30"/>
        </w:numPr>
        <w:rPr>
          <w:rFonts w:ascii="Arial" w:cs="Arial" w:eastAsia="Arial" w:hAnsi="Arial"/>
          <w:sz w:val="18"/>
          <w:szCs w:val="18"/>
          <w:color w:val="auto"/>
        </w:rPr>
      </w:pPr>
      <w:r>
        <w:rPr>
          <w:rFonts w:ascii="Arial" w:cs="Arial" w:eastAsia="Arial" w:hAnsi="Arial"/>
          <w:sz w:val="18"/>
          <w:szCs w:val="18"/>
          <w:color w:val="auto"/>
        </w:rPr>
        <w:t>The Employer shall make an Election, as defined in section 102 of the Ordinance, and shall apply to the Income Tax Commissioner to approve the Trustee and the Plan under the 102 Provisions. Subject to the approval of this Plan by the Israeli Income Tax Commissioner, the Special Conditions shall apply to the plan and to this Appendix.</w:t>
      </w:r>
    </w:p>
    <w:p>
      <w:pPr>
        <w:spacing w:after="0" w:line="75" w:lineRule="exact"/>
        <w:rPr>
          <w:rFonts w:ascii="Arial" w:cs="Arial" w:eastAsia="Arial" w:hAnsi="Arial"/>
          <w:sz w:val="18"/>
          <w:szCs w:val="18"/>
          <w:color w:val="auto"/>
        </w:rPr>
      </w:pPr>
    </w:p>
    <w:p>
      <w:pPr>
        <w:ind w:left="1240" w:hanging="253"/>
        <w:spacing w:after="0"/>
        <w:tabs>
          <w:tab w:leader="none" w:pos="1240" w:val="left"/>
        </w:tabs>
        <w:numPr>
          <w:ilvl w:val="1"/>
          <w:numId w:val="30"/>
        </w:numPr>
        <w:rPr>
          <w:rFonts w:ascii="Arial" w:cs="Arial" w:eastAsia="Arial" w:hAnsi="Arial"/>
          <w:sz w:val="18"/>
          <w:szCs w:val="18"/>
          <w:color w:val="auto"/>
        </w:rPr>
      </w:pPr>
      <w:r>
        <w:rPr>
          <w:rFonts w:ascii="Arial" w:cs="Arial" w:eastAsia="Arial" w:hAnsi="Arial"/>
          <w:sz w:val="18"/>
          <w:szCs w:val="18"/>
          <w:color w:val="auto"/>
        </w:rPr>
        <w:t>The Administrator shall exercise its discretion under the Plan in accordance with the terms of this Appendix.</w:t>
      </w:r>
    </w:p>
    <w:p>
      <w:pPr>
        <w:spacing w:after="0" w:line="113" w:lineRule="exact"/>
        <w:rPr>
          <w:rFonts w:ascii="Arial" w:cs="Arial" w:eastAsia="Arial" w:hAnsi="Arial"/>
          <w:sz w:val="18"/>
          <w:szCs w:val="18"/>
          <w:color w:val="auto"/>
        </w:rPr>
      </w:pPr>
    </w:p>
    <w:p>
      <w:pPr>
        <w:ind w:left="620" w:hanging="184"/>
        <w:spacing w:after="0"/>
        <w:tabs>
          <w:tab w:leader="none" w:pos="620" w:val="left"/>
        </w:tabs>
        <w:numPr>
          <w:ilvl w:val="0"/>
          <w:numId w:val="30"/>
        </w:numPr>
        <w:rPr>
          <w:rFonts w:ascii="Arial" w:cs="Arial" w:eastAsia="Arial" w:hAnsi="Arial"/>
          <w:sz w:val="18"/>
          <w:szCs w:val="18"/>
          <w:color w:val="auto"/>
        </w:rPr>
      </w:pPr>
      <w:r>
        <w:rPr>
          <w:rFonts w:ascii="Arial" w:cs="Arial" w:eastAsia="Arial" w:hAnsi="Arial"/>
          <w:sz w:val="18"/>
          <w:szCs w:val="18"/>
          <w:b w:val="1"/>
          <w:bCs w:val="1"/>
          <w:color w:val="auto"/>
        </w:rPr>
        <w:t>Eligibility</w:t>
      </w:r>
    </w:p>
    <w:p>
      <w:pPr>
        <w:spacing w:after="0" w:line="121" w:lineRule="exact"/>
        <w:rPr>
          <w:sz w:val="20"/>
          <w:szCs w:val="20"/>
          <w:color w:val="auto"/>
        </w:rPr>
      </w:pPr>
    </w:p>
    <w:p>
      <w:pPr>
        <w:ind w:right="260" w:firstLine="440"/>
        <w:spacing w:after="0" w:line="277" w:lineRule="auto"/>
        <w:rPr>
          <w:sz w:val="20"/>
          <w:szCs w:val="20"/>
          <w:color w:val="auto"/>
        </w:rPr>
      </w:pPr>
      <w:r>
        <w:rPr>
          <w:rFonts w:ascii="Arial" w:cs="Arial" w:eastAsia="Arial" w:hAnsi="Arial"/>
          <w:sz w:val="18"/>
          <w:szCs w:val="18"/>
          <w:color w:val="auto"/>
        </w:rPr>
        <w:t>Options shall not be granted to any Israeli Employee who is, or on giving effect to such grant, will become, the holder of a controlling interest (‘baal shlita’) in the Company, as defined in section 32(9) of the Ordinance.</w:t>
      </w:r>
    </w:p>
    <w:p>
      <w:pPr>
        <w:spacing w:after="0" w:line="58" w:lineRule="exact"/>
        <w:rPr>
          <w:sz w:val="20"/>
          <w:szCs w:val="20"/>
          <w:color w:val="auto"/>
        </w:rPr>
      </w:pPr>
    </w:p>
    <w:p>
      <w:pPr>
        <w:ind w:left="620" w:hanging="184"/>
        <w:spacing w:after="0"/>
        <w:tabs>
          <w:tab w:leader="none" w:pos="620" w:val="left"/>
        </w:tabs>
        <w:numPr>
          <w:ilvl w:val="0"/>
          <w:numId w:val="31"/>
        </w:numPr>
        <w:rPr>
          <w:rFonts w:ascii="Arial" w:cs="Arial" w:eastAsia="Arial" w:hAnsi="Arial"/>
          <w:sz w:val="18"/>
          <w:szCs w:val="18"/>
          <w:color w:val="auto"/>
        </w:rPr>
      </w:pPr>
      <w:r>
        <w:rPr>
          <w:rFonts w:ascii="Arial" w:cs="Arial" w:eastAsia="Arial" w:hAnsi="Arial"/>
          <w:sz w:val="18"/>
          <w:szCs w:val="18"/>
          <w:b w:val="1"/>
          <w:bCs w:val="1"/>
          <w:color w:val="auto"/>
        </w:rPr>
        <w:t>Trust</w:t>
      </w:r>
    </w:p>
    <w:p>
      <w:pPr>
        <w:spacing w:after="0" w:line="121" w:lineRule="exact"/>
        <w:rPr>
          <w:rFonts w:ascii="Arial" w:cs="Arial" w:eastAsia="Arial" w:hAnsi="Arial"/>
          <w:sz w:val="18"/>
          <w:szCs w:val="18"/>
          <w:color w:val="auto"/>
        </w:rPr>
      </w:pPr>
    </w:p>
    <w:p>
      <w:pPr>
        <w:ind w:firstLine="987"/>
        <w:spacing w:after="0" w:line="277" w:lineRule="auto"/>
        <w:tabs>
          <w:tab w:leader="none" w:pos="1236" w:val="left"/>
        </w:tabs>
        <w:numPr>
          <w:ilvl w:val="1"/>
          <w:numId w:val="31"/>
        </w:numPr>
        <w:rPr>
          <w:rFonts w:ascii="Arial" w:cs="Arial" w:eastAsia="Arial" w:hAnsi="Arial"/>
          <w:sz w:val="18"/>
          <w:szCs w:val="18"/>
          <w:color w:val="auto"/>
        </w:rPr>
      </w:pPr>
      <w:r>
        <w:rPr>
          <w:rFonts w:ascii="Arial" w:cs="Arial" w:eastAsia="Arial" w:hAnsi="Arial"/>
          <w:sz w:val="18"/>
          <w:szCs w:val="18"/>
          <w:color w:val="auto"/>
        </w:rPr>
        <w:t>The Options and the Shares shall be issued directly in the name of the Trustee and shall be held in escrow by the Trustee for the Israeli Employees’ benefit, for no less then the Tax Lockup Period, all according to the terms of this Appendix.</w:t>
      </w:r>
    </w:p>
    <w:p>
      <w:pPr>
        <w:spacing w:after="0" w:line="62" w:lineRule="exact"/>
        <w:rPr>
          <w:rFonts w:ascii="Arial" w:cs="Arial" w:eastAsia="Arial" w:hAnsi="Arial"/>
          <w:sz w:val="18"/>
          <w:szCs w:val="18"/>
          <w:color w:val="auto"/>
        </w:rPr>
      </w:pPr>
    </w:p>
    <w:p>
      <w:pPr>
        <w:ind w:right="460" w:firstLine="987"/>
        <w:spacing w:after="0" w:line="277" w:lineRule="auto"/>
        <w:tabs>
          <w:tab w:leader="none" w:pos="1246" w:val="left"/>
        </w:tabs>
        <w:numPr>
          <w:ilvl w:val="1"/>
          <w:numId w:val="31"/>
        </w:numPr>
        <w:rPr>
          <w:rFonts w:ascii="Arial" w:cs="Arial" w:eastAsia="Arial" w:hAnsi="Arial"/>
          <w:sz w:val="18"/>
          <w:szCs w:val="18"/>
          <w:color w:val="auto"/>
        </w:rPr>
      </w:pPr>
      <w:r>
        <w:rPr>
          <w:rFonts w:ascii="Arial" w:cs="Arial" w:eastAsia="Arial" w:hAnsi="Arial"/>
          <w:sz w:val="18"/>
          <w:szCs w:val="18"/>
          <w:color w:val="auto"/>
        </w:rPr>
        <w:t>In the event that bonus shares shall be issued on account of the Shares, such bonus shares shall be issued by the Company to the Trustee. The 102 Provisions shall apply to such bonus shares for all purposes.</w:t>
      </w:r>
    </w:p>
    <w:p>
      <w:pPr>
        <w:spacing w:after="0" w:line="62" w:lineRule="exact"/>
        <w:rPr>
          <w:rFonts w:ascii="Arial" w:cs="Arial" w:eastAsia="Arial" w:hAnsi="Arial"/>
          <w:sz w:val="18"/>
          <w:szCs w:val="18"/>
          <w:color w:val="auto"/>
        </w:rPr>
      </w:pPr>
    </w:p>
    <w:p>
      <w:pPr>
        <w:ind w:right="140" w:firstLine="987"/>
        <w:spacing w:after="0" w:line="277" w:lineRule="auto"/>
        <w:tabs>
          <w:tab w:leader="none" w:pos="1236" w:val="left"/>
        </w:tabs>
        <w:numPr>
          <w:ilvl w:val="1"/>
          <w:numId w:val="31"/>
        </w:numPr>
        <w:rPr>
          <w:rFonts w:ascii="Arial" w:cs="Arial" w:eastAsia="Arial" w:hAnsi="Arial"/>
          <w:sz w:val="18"/>
          <w:szCs w:val="18"/>
          <w:color w:val="auto"/>
        </w:rPr>
      </w:pPr>
      <w:r>
        <w:rPr>
          <w:rFonts w:ascii="Arial" w:cs="Arial" w:eastAsia="Arial" w:hAnsi="Arial"/>
          <w:sz w:val="18"/>
          <w:szCs w:val="18"/>
          <w:color w:val="auto"/>
        </w:rPr>
        <w:t>The Trustee shall be entitled to set additional exercise procedures to those described in the Plan, as the Trustee shall see fit, provided that the Trustee has given the Company prior written notice of any such procedures.</w:t>
      </w:r>
    </w:p>
    <w:p>
      <w:pPr>
        <w:spacing w:after="0" w:line="103"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0920"/>
          </w:cols>
          <w:pgMar w:left="440" w:top="274" w:right="539" w:bottom="1440" w:gutter="0" w:footer="0" w:header="0"/>
          <w:type w:val="continuous"/>
        </w:sectPr>
      </w:pPr>
    </w:p>
    <w:bookmarkStart w:id="22" w:name="page23"/>
    <w:bookmarkEnd w:id="22"/>
    <w:p>
      <w:pPr>
        <w:ind w:left="620" w:hanging="184"/>
        <w:spacing w:after="0"/>
        <w:tabs>
          <w:tab w:leader="none" w:pos="620" w:val="left"/>
        </w:tabs>
        <w:numPr>
          <w:ilvl w:val="0"/>
          <w:numId w:val="32"/>
        </w:numPr>
        <w:rPr>
          <w:rFonts w:ascii="Arial" w:cs="Arial" w:eastAsia="Arial" w:hAnsi="Arial"/>
          <w:sz w:val="18"/>
          <w:szCs w:val="18"/>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Taxes</w:t>
      </w:r>
    </w:p>
    <w:p>
      <w:pPr>
        <w:spacing w:after="0" w:line="121" w:lineRule="exact"/>
        <w:rPr>
          <w:rFonts w:ascii="Arial" w:cs="Arial" w:eastAsia="Arial" w:hAnsi="Arial"/>
          <w:sz w:val="18"/>
          <w:szCs w:val="18"/>
          <w:color w:val="auto"/>
        </w:rPr>
      </w:pPr>
    </w:p>
    <w:p>
      <w:pPr>
        <w:ind w:left="1240" w:hanging="253"/>
        <w:spacing w:after="0"/>
        <w:tabs>
          <w:tab w:leader="none" w:pos="1240" w:val="left"/>
        </w:tabs>
        <w:numPr>
          <w:ilvl w:val="1"/>
          <w:numId w:val="32"/>
        </w:numPr>
        <w:rPr>
          <w:rFonts w:ascii="Arial" w:cs="Arial" w:eastAsia="Arial" w:hAnsi="Arial"/>
          <w:sz w:val="16"/>
          <w:szCs w:val="16"/>
          <w:color w:val="auto"/>
        </w:rPr>
      </w:pPr>
      <w:r>
        <w:rPr>
          <w:rFonts w:ascii="Arial" w:cs="Arial" w:eastAsia="Arial" w:hAnsi="Arial"/>
          <w:sz w:val="16"/>
          <w:szCs w:val="16"/>
          <w:color w:val="auto"/>
        </w:rPr>
        <w:t>The Israeli Employees shall be taxed in respect of the Options in accordance with the provisions of the Ordinance, including the 102</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Provisions.</w:t>
      </w:r>
    </w:p>
    <w:p>
      <w:pPr>
        <w:spacing w:after="0" w:line="102" w:lineRule="exact"/>
        <w:rPr>
          <w:rFonts w:ascii="Arial" w:cs="Arial" w:eastAsia="Arial" w:hAnsi="Arial"/>
          <w:sz w:val="16"/>
          <w:szCs w:val="16"/>
          <w:color w:val="auto"/>
        </w:rPr>
      </w:pPr>
    </w:p>
    <w:p>
      <w:pPr>
        <w:ind w:firstLine="987"/>
        <w:spacing w:after="0" w:line="255" w:lineRule="auto"/>
        <w:tabs>
          <w:tab w:leader="none" w:pos="1246" w:val="left"/>
        </w:tabs>
        <w:numPr>
          <w:ilvl w:val="1"/>
          <w:numId w:val="32"/>
        </w:numPr>
        <w:rPr>
          <w:rFonts w:ascii="Arial" w:cs="Arial" w:eastAsia="Arial" w:hAnsi="Arial"/>
          <w:sz w:val="18"/>
          <w:szCs w:val="18"/>
          <w:color w:val="auto"/>
        </w:rPr>
      </w:pPr>
      <w:r>
        <w:rPr>
          <w:rFonts w:ascii="Arial" w:cs="Arial" w:eastAsia="Arial" w:hAnsi="Arial"/>
          <w:sz w:val="18"/>
          <w:szCs w:val="18"/>
          <w:color w:val="auto"/>
        </w:rPr>
        <w:t>Without derogating from section 9(g) of the Plan, any tax imposed in respect of the Options and/or the Shares and/or the sale and/or the transfer of the Options and/or the Shares, including any Social Security and National Health charges, as applicable, shall be borne solely by the Israeli Employee, and in the event of the death of the Israeli Employee, by the Israeli Employee’s heirs or successors. The Employer shall not bear the aforementioned taxes, directly or indirectly, nor shall the Employer be required to gross such tax up in the Israeli Employee’s salaries or remuneration. The imposed tax shall be paid by the Israeli Employee or deducted, on the date such tax is payable, from the sale consideration paid to the Trustee by the Israeli Employee, as applicable.</w:t>
      </w:r>
    </w:p>
    <w:p>
      <w:pPr>
        <w:spacing w:after="0" w:line="84" w:lineRule="exact"/>
        <w:rPr>
          <w:rFonts w:ascii="Arial" w:cs="Arial" w:eastAsia="Arial" w:hAnsi="Arial"/>
          <w:sz w:val="18"/>
          <w:szCs w:val="18"/>
          <w:color w:val="auto"/>
        </w:rPr>
      </w:pPr>
    </w:p>
    <w:p>
      <w:pPr>
        <w:ind w:firstLine="987"/>
        <w:spacing w:after="0" w:line="275" w:lineRule="auto"/>
        <w:tabs>
          <w:tab w:leader="none" w:pos="1236" w:val="left"/>
        </w:tabs>
        <w:numPr>
          <w:ilvl w:val="1"/>
          <w:numId w:val="32"/>
        </w:numPr>
        <w:rPr>
          <w:rFonts w:ascii="Arial" w:cs="Arial" w:eastAsia="Arial" w:hAnsi="Arial"/>
          <w:sz w:val="17"/>
          <w:szCs w:val="17"/>
          <w:color w:val="auto"/>
        </w:rPr>
      </w:pPr>
      <w:r>
        <w:rPr>
          <w:rFonts w:ascii="Arial" w:cs="Arial" w:eastAsia="Arial" w:hAnsi="Arial"/>
          <w:sz w:val="17"/>
          <w:szCs w:val="17"/>
          <w:color w:val="auto"/>
        </w:rPr>
        <w:t>At the end of the Tax Lockup Period, the Israeli Employee (or the Israeli Employee’s heirs or successors) shall be entitled at any time to instruct the Trustee to transfer the Options or the Shares to which such Israeli Employee is entitled to the Israeli Employee or its nominees, or, if appropriate, to sell the Shares and pay the consideration received to the Israeli Employee. Subject to the 102 Provisions, the Trustee shall not transfer the Options and/or the Shares to the Israeli Employee’s name, and shall not transfer the consideration received from the sale of the Shares to the Israeli Employee, unless the conditions set forth in the 102 provisions are fulfilled.</w:t>
      </w:r>
    </w:p>
    <w:p>
      <w:pPr>
        <w:spacing w:after="0" w:line="68" w:lineRule="exact"/>
        <w:rPr>
          <w:rFonts w:ascii="Arial" w:cs="Arial" w:eastAsia="Arial" w:hAnsi="Arial"/>
          <w:sz w:val="17"/>
          <w:szCs w:val="17"/>
          <w:color w:val="auto"/>
        </w:rPr>
      </w:pPr>
    </w:p>
    <w:p>
      <w:pPr>
        <w:jc w:val="both"/>
        <w:ind w:right="120" w:firstLine="987"/>
        <w:spacing w:after="0" w:line="263" w:lineRule="auto"/>
        <w:tabs>
          <w:tab w:leader="none" w:pos="1246" w:val="left"/>
        </w:tabs>
        <w:numPr>
          <w:ilvl w:val="1"/>
          <w:numId w:val="32"/>
        </w:numPr>
        <w:rPr>
          <w:rFonts w:ascii="Arial" w:cs="Arial" w:eastAsia="Arial" w:hAnsi="Arial"/>
          <w:sz w:val="18"/>
          <w:szCs w:val="18"/>
          <w:color w:val="auto"/>
        </w:rPr>
      </w:pPr>
      <w:r>
        <w:rPr>
          <w:rFonts w:ascii="Arial" w:cs="Arial" w:eastAsia="Arial" w:hAnsi="Arial"/>
          <w:sz w:val="18"/>
          <w:szCs w:val="18"/>
          <w:color w:val="auto"/>
        </w:rPr>
        <w:t>The effects of any future amendment to the tax arrangements, which apply to the issuance of securities to the Israeli Employees, shall apply to the Israeli Employees in accordance with such provisions of law, and the Israeli Employees shall bear the full cost thereof, unless the modified arrangement expressly provides otherwise.</w:t>
      </w:r>
    </w:p>
    <w:p>
      <w:pPr>
        <w:spacing w:after="0" w:line="75" w:lineRule="exact"/>
        <w:rPr>
          <w:rFonts w:ascii="Arial" w:cs="Arial" w:eastAsia="Arial" w:hAnsi="Arial"/>
          <w:sz w:val="18"/>
          <w:szCs w:val="18"/>
          <w:color w:val="auto"/>
        </w:rPr>
      </w:pPr>
    </w:p>
    <w:p>
      <w:pPr>
        <w:ind w:firstLine="987"/>
        <w:spacing w:after="0" w:line="259" w:lineRule="auto"/>
        <w:tabs>
          <w:tab w:leader="none" w:pos="1236" w:val="left"/>
        </w:tabs>
        <w:numPr>
          <w:ilvl w:val="1"/>
          <w:numId w:val="32"/>
        </w:numPr>
        <w:rPr>
          <w:rFonts w:ascii="Arial" w:cs="Arial" w:eastAsia="Arial" w:hAnsi="Arial"/>
          <w:sz w:val="18"/>
          <w:szCs w:val="18"/>
          <w:color w:val="auto"/>
        </w:rPr>
      </w:pPr>
      <w:r>
        <w:rPr>
          <w:rFonts w:ascii="Arial" w:cs="Arial" w:eastAsia="Arial" w:hAnsi="Arial"/>
          <w:sz w:val="18"/>
          <w:szCs w:val="18"/>
          <w:color w:val="auto"/>
        </w:rPr>
        <w:t>Each Israeli Employee shall indemnify the Employer and/or the Trustee, immediately upon receipt of notice from the Employer and/or the Trustee, for any amount (including interest and/or fines of any type and/or linkage differentials in respect of tax and/or withheld tax) payable by such Israeli Employee under law (including under the 102 Provisions), and which has been paid by the Employer or the Trustee or which the Employer or the Trustee are required to pay by the tax authorities.</w:t>
      </w:r>
    </w:p>
    <w:p>
      <w:pPr>
        <w:spacing w:after="0" w:line="74" w:lineRule="exact"/>
        <w:rPr>
          <w:rFonts w:ascii="Arial" w:cs="Arial" w:eastAsia="Arial" w:hAnsi="Arial"/>
          <w:sz w:val="18"/>
          <w:szCs w:val="18"/>
          <w:color w:val="auto"/>
        </w:rPr>
      </w:pPr>
    </w:p>
    <w:p>
      <w:pPr>
        <w:ind w:left="620" w:hanging="184"/>
        <w:spacing w:after="0"/>
        <w:tabs>
          <w:tab w:leader="none" w:pos="620" w:val="left"/>
        </w:tabs>
        <w:numPr>
          <w:ilvl w:val="0"/>
          <w:numId w:val="32"/>
        </w:numPr>
        <w:rPr>
          <w:rFonts w:ascii="Arial" w:cs="Arial" w:eastAsia="Arial" w:hAnsi="Arial"/>
          <w:sz w:val="18"/>
          <w:szCs w:val="18"/>
          <w:color w:val="auto"/>
        </w:rPr>
      </w:pPr>
      <w:r>
        <w:rPr>
          <w:rFonts w:ascii="Arial" w:cs="Arial" w:eastAsia="Arial" w:hAnsi="Arial"/>
          <w:sz w:val="18"/>
          <w:szCs w:val="18"/>
          <w:b w:val="1"/>
          <w:bCs w:val="1"/>
          <w:color w:val="auto"/>
        </w:rPr>
        <w:t>Miscellaneous</w:t>
      </w:r>
    </w:p>
    <w:p>
      <w:pPr>
        <w:spacing w:after="0" w:line="121" w:lineRule="exact"/>
        <w:rPr>
          <w:rFonts w:ascii="Arial" w:cs="Arial" w:eastAsia="Arial" w:hAnsi="Arial"/>
          <w:sz w:val="18"/>
          <w:szCs w:val="18"/>
          <w:color w:val="auto"/>
        </w:rPr>
      </w:pPr>
    </w:p>
    <w:p>
      <w:pPr>
        <w:ind w:right="100" w:firstLine="987"/>
        <w:spacing w:after="0" w:line="277" w:lineRule="auto"/>
        <w:tabs>
          <w:tab w:leader="none" w:pos="1236" w:val="left"/>
        </w:tabs>
        <w:numPr>
          <w:ilvl w:val="1"/>
          <w:numId w:val="32"/>
        </w:numPr>
        <w:rPr>
          <w:rFonts w:ascii="Arial" w:cs="Arial" w:eastAsia="Arial" w:hAnsi="Arial"/>
          <w:sz w:val="18"/>
          <w:szCs w:val="18"/>
          <w:color w:val="auto"/>
        </w:rPr>
      </w:pPr>
      <w:r>
        <w:rPr>
          <w:rFonts w:ascii="Arial" w:cs="Arial" w:eastAsia="Arial" w:hAnsi="Arial"/>
          <w:sz w:val="18"/>
          <w:szCs w:val="18"/>
          <w:color w:val="auto"/>
        </w:rPr>
        <w:t>The Israeli Employees shall sign any document required by the Trustee or the Income Tax Commission to give effect to the provisions of this Appendix.</w:t>
      </w:r>
    </w:p>
    <w:p>
      <w:pPr>
        <w:spacing w:after="0" w:line="62" w:lineRule="exact"/>
        <w:rPr>
          <w:rFonts w:ascii="Arial" w:cs="Arial" w:eastAsia="Arial" w:hAnsi="Arial"/>
          <w:sz w:val="18"/>
          <w:szCs w:val="18"/>
          <w:color w:val="auto"/>
        </w:rPr>
      </w:pPr>
    </w:p>
    <w:p>
      <w:pPr>
        <w:ind w:right="240" w:firstLine="987"/>
        <w:spacing w:after="0" w:line="311" w:lineRule="auto"/>
        <w:tabs>
          <w:tab w:leader="none" w:pos="1246" w:val="left"/>
        </w:tabs>
        <w:numPr>
          <w:ilvl w:val="1"/>
          <w:numId w:val="32"/>
        </w:numPr>
        <w:rPr>
          <w:rFonts w:ascii="Arial" w:cs="Arial" w:eastAsia="Arial" w:hAnsi="Arial"/>
          <w:sz w:val="16"/>
          <w:szCs w:val="16"/>
          <w:color w:val="auto"/>
        </w:rPr>
      </w:pPr>
      <w:r>
        <w:rPr>
          <w:rFonts w:ascii="Arial" w:cs="Arial" w:eastAsia="Arial" w:hAnsi="Arial"/>
          <w:sz w:val="16"/>
          <w:szCs w:val="16"/>
          <w:color w:val="auto"/>
        </w:rPr>
        <w:t>Without derogating section 19 of the Plan, it is hereby acknowledged that the Options and/or the Exercise Shares are extraordinary, one-off benefits granted to the Offerees, and are not and shall not be deemed a salary component for any purpose whatsoever, including in connection with calculating severance compensation under the Severance Pay Law, 5723-1963 and the regulations promulgated thereunder.</w:t>
      </w:r>
    </w:p>
    <w:p>
      <w:pPr>
        <w:spacing w:after="0" w:line="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00"/>
          </w:cols>
          <w:pgMar w:left="440" w:top="270" w:right="459" w:bottom="1440" w:gutter="0" w:footer="0" w:header="0"/>
        </w:sectPr>
      </w:pPr>
    </w:p>
    <w:bookmarkStart w:id="23" w:name="page24"/>
    <w:bookmarkEnd w:id="23"/>
    <w:p>
      <w:pPr>
        <w:ind w:left="-20" w:firstLine="987"/>
        <w:spacing w:after="0" w:line="263" w:lineRule="auto"/>
        <w:tabs>
          <w:tab w:leader="none" w:pos="1216" w:val="left"/>
        </w:tabs>
        <w:numPr>
          <w:ilvl w:val="0"/>
          <w:numId w:val="33"/>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 the event of a change in control of the Company is proposed during the Tax Lock Up Period, the consummation which will cause the breach of the terms of the 102 Provisions, the Company will use its best efforts to apply to the Israeli Tax Authorities to obtain a pre-ruling to regulate the tax treatment applicable to the Options in the context of the proposed transaction.</w:t>
      </w:r>
    </w:p>
    <w:p>
      <w:pPr>
        <w:spacing w:after="0" w:line="75" w:lineRule="exact"/>
        <w:rPr>
          <w:rFonts w:ascii="Arial" w:cs="Arial" w:eastAsia="Arial" w:hAnsi="Arial"/>
          <w:sz w:val="18"/>
          <w:szCs w:val="18"/>
          <w:color w:val="auto"/>
        </w:rPr>
      </w:pPr>
    </w:p>
    <w:p>
      <w:pPr>
        <w:ind w:left="-20" w:right="220" w:firstLine="987"/>
        <w:spacing w:after="0" w:line="277" w:lineRule="auto"/>
        <w:tabs>
          <w:tab w:leader="none" w:pos="1226" w:val="left"/>
        </w:tabs>
        <w:numPr>
          <w:ilvl w:val="0"/>
          <w:numId w:val="33"/>
        </w:numPr>
        <w:rPr>
          <w:rFonts w:ascii="Arial" w:cs="Arial" w:eastAsia="Arial" w:hAnsi="Arial"/>
          <w:sz w:val="18"/>
          <w:szCs w:val="18"/>
          <w:color w:val="auto"/>
        </w:rPr>
      </w:pPr>
      <w:r>
        <w:rPr>
          <w:rFonts w:ascii="Arial" w:cs="Arial" w:eastAsia="Arial" w:hAnsi="Arial"/>
          <w:sz w:val="18"/>
          <w:szCs w:val="18"/>
          <w:color w:val="auto"/>
        </w:rPr>
        <w:t>Except as expressly provided in this Appendix, the provisions of this Appendix do not supercede any provisions of the Plan, and the provisions of the Plan shall govern all Options granted to Israeli Employees.</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960"/>
          </w:cols>
          <w:pgMar w:left="460" w:top="274" w:right="479" w:bottom="1440" w:gutter="0" w:footer="0" w:header="0"/>
        </w:sectPr>
      </w:pPr>
    </w:p>
    <w:bookmarkStart w:id="24" w:name="page25"/>
    <w:bookmarkEnd w:id="24"/>
    <w:p>
      <w:pPr>
        <w:jc w:val="right"/>
        <w:spacing w:after="0"/>
        <w:rPr>
          <w:sz w:val="20"/>
          <w:szCs w:val="20"/>
          <w:color w:val="auto"/>
        </w:rPr>
      </w:pPr>
      <w:r>
        <w:rPr>
          <w:rFonts w:ascii="Arial" w:cs="Arial" w:eastAsia="Arial" w:hAnsi="Arial"/>
          <w:sz w:val="18"/>
          <w:szCs w:val="18"/>
          <w:b w:val="1"/>
          <w:bCs w:val="1"/>
          <w:color w:val="auto"/>
        </w:rPr>
        <w:t>Exhibit 4.2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2000 EMPLOYEE STOCK PURCHASE PLAN</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 AMENDED AND RESTATED AS OF APRIL 2, 2021</w:t>
      </w:r>
    </w:p>
    <w:p>
      <w:pPr>
        <w:spacing w:after="0" w:line="121" w:lineRule="exact"/>
        <w:rPr>
          <w:sz w:val="20"/>
          <w:szCs w:val="20"/>
          <w:color w:val="auto"/>
        </w:rPr>
      </w:pPr>
    </w:p>
    <w:p>
      <w:pPr>
        <w:ind w:right="40" w:firstLine="436"/>
        <w:spacing w:after="0" w:line="270" w:lineRule="auto"/>
        <w:tabs>
          <w:tab w:leader="none" w:pos="620" w:val="left"/>
        </w:tabs>
        <w:numPr>
          <w:ilvl w:val="0"/>
          <w:numId w:val="34"/>
        </w:numPr>
        <w:rPr>
          <w:rFonts w:ascii="Arial" w:cs="Arial" w:eastAsia="Arial" w:hAnsi="Arial"/>
          <w:sz w:val="17"/>
          <w:szCs w:val="17"/>
          <w:color w:val="auto"/>
        </w:rPr>
      </w:pPr>
      <w:r>
        <w:rPr>
          <w:rFonts w:ascii="Arial" w:cs="Arial" w:eastAsia="Arial" w:hAnsi="Arial"/>
          <w:sz w:val="17"/>
          <w:szCs w:val="17"/>
          <w:u w:val="single" w:color="auto"/>
          <w:color w:val="auto"/>
        </w:rPr>
        <w:t>Purpose</w:t>
      </w:r>
      <w:r>
        <w:rPr>
          <w:rFonts w:ascii="Arial" w:cs="Arial" w:eastAsia="Arial" w:hAnsi="Arial"/>
          <w:sz w:val="17"/>
          <w:szCs w:val="17"/>
          <w:color w:val="auto"/>
        </w:rPr>
        <w:t>. This Plan is intended to allow Employees of the Company and its Designated Subsidiaries to purchase Common Stock through accumulated Payroll deductions. This Plan includes two components: a Code Section 423 Plan Component and a Non-423 Plan Component. The Company’s intention is to have the Code Section 423 Plan Component qualify as an “employee stock purchase plan” under Section 423 of the Code (although the Company makes no undertaking or representation to maintain such qualification). The provisions of the Code Section 423 Plan Component, accordingly, will be construed so as to extend and limit Plan participation in a uniform and nondiscriminatory basis consistent with the requirements of Section 423 of the Code. In addition, this Plan authorizes the grant of Purchase Rights under the Non-423 Plan Component that do not qualify under Section 423 of the Code, pursuant to rules, procedures or sub-plans adopted by the Administrator that are designed to achieve tax, securities laws or other objectives for Participants and/or the Company. Except as otherwise indicated, the Non-423 Plan Component will operate and be administered in the same manner as the Code Section 423 Plan Component.</w:t>
      </w:r>
    </w:p>
    <w:p>
      <w:pPr>
        <w:spacing w:after="0" w:line="72" w:lineRule="exact"/>
        <w:rPr>
          <w:rFonts w:ascii="Arial" w:cs="Arial" w:eastAsia="Arial" w:hAnsi="Arial"/>
          <w:sz w:val="17"/>
          <w:szCs w:val="17"/>
          <w:color w:val="auto"/>
        </w:rPr>
      </w:pPr>
    </w:p>
    <w:p>
      <w:pPr>
        <w:ind w:left="620" w:hanging="184"/>
        <w:spacing w:after="0"/>
        <w:tabs>
          <w:tab w:leader="none" w:pos="620" w:val="left"/>
        </w:tabs>
        <w:numPr>
          <w:ilvl w:val="0"/>
          <w:numId w:val="34"/>
        </w:numPr>
        <w:rPr>
          <w:rFonts w:ascii="Arial" w:cs="Arial" w:eastAsia="Arial" w:hAnsi="Arial"/>
          <w:sz w:val="18"/>
          <w:szCs w:val="18"/>
          <w:color w:val="auto"/>
        </w:rPr>
      </w:pPr>
      <w:r>
        <w:rPr>
          <w:rFonts w:ascii="Arial" w:cs="Arial" w:eastAsia="Arial" w:hAnsi="Arial"/>
          <w:sz w:val="18"/>
          <w:szCs w:val="18"/>
          <w:u w:val="single" w:color="auto"/>
          <w:color w:val="auto"/>
        </w:rPr>
        <w:t>Defined Terms</w:t>
      </w:r>
      <w:r>
        <w:rPr>
          <w:rFonts w:ascii="Arial" w:cs="Arial" w:eastAsia="Arial" w:hAnsi="Arial"/>
          <w:sz w:val="18"/>
          <w:szCs w:val="18"/>
          <w:color w:val="auto"/>
        </w:rPr>
        <w:t>. The meanings of defined terms (generally, capitalized terms) in this Plan are provided in Section 23 (“</w:t>
      </w:r>
      <w:r>
        <w:rPr>
          <w:rFonts w:ascii="Arial" w:cs="Arial" w:eastAsia="Arial" w:hAnsi="Arial"/>
          <w:sz w:val="18"/>
          <w:szCs w:val="18"/>
          <w:u w:val="single" w:color="auto"/>
          <w:color w:val="auto"/>
        </w:rPr>
        <w:t>Glossary</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620" w:hanging="184"/>
        <w:spacing w:after="0"/>
        <w:tabs>
          <w:tab w:leader="none" w:pos="620" w:val="left"/>
        </w:tabs>
        <w:numPr>
          <w:ilvl w:val="0"/>
          <w:numId w:val="34"/>
        </w:numPr>
        <w:rPr>
          <w:rFonts w:ascii="Arial" w:cs="Arial" w:eastAsia="Arial" w:hAnsi="Arial"/>
          <w:sz w:val="18"/>
          <w:szCs w:val="18"/>
          <w:color w:val="auto"/>
        </w:rPr>
      </w:pPr>
      <w:r>
        <w:rPr>
          <w:rFonts w:ascii="Arial" w:cs="Arial" w:eastAsia="Arial" w:hAnsi="Arial"/>
          <w:sz w:val="18"/>
          <w:szCs w:val="18"/>
          <w:u w:val="single" w:color="auto"/>
          <w:color w:val="auto"/>
        </w:rPr>
        <w:t>Eligibility</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right="60" w:firstLine="987"/>
        <w:spacing w:after="0" w:line="277" w:lineRule="auto"/>
        <w:tabs>
          <w:tab w:leader="none" w:pos="1236" w:val="left"/>
        </w:tabs>
        <w:numPr>
          <w:ilvl w:val="1"/>
          <w:numId w:val="34"/>
        </w:numPr>
        <w:rPr>
          <w:rFonts w:ascii="Arial" w:cs="Arial" w:eastAsia="Arial" w:hAnsi="Arial"/>
          <w:sz w:val="18"/>
          <w:szCs w:val="18"/>
          <w:color w:val="auto"/>
        </w:rPr>
      </w:pPr>
      <w:r>
        <w:rPr>
          <w:rFonts w:ascii="Arial" w:cs="Arial" w:eastAsia="Arial" w:hAnsi="Arial"/>
          <w:sz w:val="18"/>
          <w:szCs w:val="18"/>
          <w:u w:val="single" w:color="auto"/>
          <w:color w:val="auto"/>
        </w:rPr>
        <w:t>Participation</w:t>
      </w:r>
      <w:r>
        <w:rPr>
          <w:rFonts w:ascii="Arial" w:cs="Arial" w:eastAsia="Arial" w:hAnsi="Arial"/>
          <w:sz w:val="18"/>
          <w:szCs w:val="18"/>
          <w:color w:val="auto"/>
        </w:rPr>
        <w:t>. Any person who is an Employee on an Offering Date shall be eligible to participate in this Plan during the corresponding Offering Period, subject to the limitations in Sections 3(b) and 3(c).</w:t>
      </w:r>
    </w:p>
    <w:p>
      <w:pPr>
        <w:spacing w:after="0" w:line="62" w:lineRule="exact"/>
        <w:rPr>
          <w:rFonts w:ascii="Arial" w:cs="Arial" w:eastAsia="Arial" w:hAnsi="Arial"/>
          <w:sz w:val="18"/>
          <w:szCs w:val="18"/>
          <w:color w:val="auto"/>
        </w:rPr>
      </w:pPr>
    </w:p>
    <w:p>
      <w:pPr>
        <w:ind w:right="20" w:firstLine="987"/>
        <w:spacing w:after="0" w:line="257" w:lineRule="auto"/>
        <w:tabs>
          <w:tab w:leader="none" w:pos="1246" w:val="left"/>
        </w:tabs>
        <w:numPr>
          <w:ilvl w:val="1"/>
          <w:numId w:val="34"/>
        </w:numPr>
        <w:rPr>
          <w:rFonts w:ascii="Arial" w:cs="Arial" w:eastAsia="Arial" w:hAnsi="Arial"/>
          <w:sz w:val="18"/>
          <w:szCs w:val="18"/>
          <w:color w:val="auto"/>
        </w:rPr>
      </w:pPr>
      <w:r>
        <w:rPr>
          <w:rFonts w:ascii="Arial" w:cs="Arial" w:eastAsia="Arial" w:hAnsi="Arial"/>
          <w:sz w:val="18"/>
          <w:szCs w:val="18"/>
          <w:color w:val="auto"/>
        </w:rPr>
        <w:t>No Participation by Five-Percent Shareholders. Notwithstanding Section 3(a), an Employee shall not participate in this Plan during an Offering Period if immediately after the grant of a Purchase Right on the Offering Date, the Employee (or any other person whose stock would be attributed to the Employee under Section 424(d) of the Code) would own stock possessing five percent or more of the total combined voting power or value of all classes of stock of the Company or of any Subsidiary. For this purpose, an Employee is treated as owning stock that he or she could purchase by exercise of Purchase Rights or other options.</w:t>
      </w:r>
    </w:p>
    <w:p>
      <w:pPr>
        <w:spacing w:after="0" w:line="79" w:lineRule="exact"/>
        <w:rPr>
          <w:rFonts w:ascii="Arial" w:cs="Arial" w:eastAsia="Arial" w:hAnsi="Arial"/>
          <w:sz w:val="18"/>
          <w:szCs w:val="18"/>
          <w:color w:val="auto"/>
        </w:rPr>
      </w:pPr>
    </w:p>
    <w:p>
      <w:pPr>
        <w:ind w:right="60" w:firstLine="987"/>
        <w:spacing w:after="0" w:line="257" w:lineRule="auto"/>
        <w:tabs>
          <w:tab w:leader="none" w:pos="1236" w:val="left"/>
        </w:tabs>
        <w:numPr>
          <w:ilvl w:val="1"/>
          <w:numId w:val="34"/>
        </w:numPr>
        <w:rPr>
          <w:rFonts w:ascii="Arial" w:cs="Arial" w:eastAsia="Arial" w:hAnsi="Arial"/>
          <w:sz w:val="18"/>
          <w:szCs w:val="18"/>
          <w:color w:val="auto"/>
        </w:rPr>
      </w:pPr>
      <w:r>
        <w:rPr>
          <w:rFonts w:ascii="Arial" w:cs="Arial" w:eastAsia="Arial" w:hAnsi="Arial"/>
          <w:sz w:val="18"/>
          <w:szCs w:val="18"/>
          <w:u w:val="single" w:color="auto"/>
          <w:color w:val="auto"/>
        </w:rPr>
        <w:t>$25,000 Annual Limitation</w:t>
      </w:r>
      <w:r>
        <w:rPr>
          <w:rFonts w:ascii="Arial" w:cs="Arial" w:eastAsia="Arial" w:hAnsi="Arial"/>
          <w:sz w:val="18"/>
          <w:szCs w:val="18"/>
          <w:color w:val="auto"/>
        </w:rPr>
        <w:t>. Notwithstanding Section 3(a), no Employee will be granted a Purchase Right under the Plan to the extent that his or her rights to purchase stock under all employee stock purchase plans (as defined in Section 423 of the Code) of the Company or any Parent of the Company accrue at a rate, which exceeds $25,000 worth of stock (determined at the Fair Market Value of the stock at the time such Purchase Right is granted) for each calendar year in which such Purchase Right is outstanding at any time, determined in accordance with Section 423 of the Code and the regulations thereunder.</w:t>
      </w:r>
    </w:p>
    <w:p>
      <w:pPr>
        <w:spacing w:after="0" w:line="79" w:lineRule="exact"/>
        <w:rPr>
          <w:rFonts w:ascii="Arial" w:cs="Arial" w:eastAsia="Arial" w:hAnsi="Arial"/>
          <w:sz w:val="18"/>
          <w:szCs w:val="18"/>
          <w:color w:val="auto"/>
        </w:rPr>
      </w:pPr>
    </w:p>
    <w:p>
      <w:pPr>
        <w:ind w:left="620" w:hanging="184"/>
        <w:spacing w:after="0"/>
        <w:tabs>
          <w:tab w:leader="none" w:pos="620" w:val="left"/>
        </w:tabs>
        <w:numPr>
          <w:ilvl w:val="0"/>
          <w:numId w:val="34"/>
        </w:numPr>
        <w:rPr>
          <w:rFonts w:ascii="Arial" w:cs="Arial" w:eastAsia="Arial" w:hAnsi="Arial"/>
          <w:sz w:val="18"/>
          <w:szCs w:val="18"/>
          <w:color w:val="auto"/>
        </w:rPr>
      </w:pPr>
      <w:r>
        <w:rPr>
          <w:rFonts w:ascii="Arial" w:cs="Arial" w:eastAsia="Arial" w:hAnsi="Arial"/>
          <w:sz w:val="18"/>
          <w:szCs w:val="18"/>
          <w:u w:val="single" w:color="auto"/>
          <w:color w:val="auto"/>
        </w:rPr>
        <w:t>Offering Periods</w:t>
      </w:r>
      <w:r>
        <w:rPr>
          <w:rFonts w:ascii="Arial" w:cs="Arial" w:eastAsia="Arial" w:hAnsi="Arial"/>
          <w:sz w:val="18"/>
          <w:szCs w:val="18"/>
          <w:color w:val="auto"/>
        </w:rPr>
        <w:t>. Except as otherwise determined by the Administrator:</w:t>
      </w:r>
    </w:p>
    <w:p>
      <w:pPr>
        <w:spacing w:after="0" w:line="117" w:lineRule="exact"/>
        <w:rPr>
          <w:rFonts w:ascii="Arial" w:cs="Arial" w:eastAsia="Arial" w:hAnsi="Arial"/>
          <w:sz w:val="18"/>
          <w:szCs w:val="18"/>
          <w:color w:val="auto"/>
        </w:rPr>
      </w:pPr>
    </w:p>
    <w:p>
      <w:pPr>
        <w:ind w:left="1240" w:hanging="253"/>
        <w:spacing w:after="0"/>
        <w:tabs>
          <w:tab w:leader="none" w:pos="1240" w:val="left"/>
        </w:tabs>
        <w:numPr>
          <w:ilvl w:val="1"/>
          <w:numId w:val="34"/>
        </w:numPr>
        <w:rPr>
          <w:rFonts w:ascii="Arial" w:cs="Arial" w:eastAsia="Arial" w:hAnsi="Arial"/>
          <w:sz w:val="18"/>
          <w:szCs w:val="18"/>
          <w:color w:val="auto"/>
        </w:rPr>
      </w:pPr>
      <w:r>
        <w:rPr>
          <w:rFonts w:ascii="Arial" w:cs="Arial" w:eastAsia="Arial" w:hAnsi="Arial"/>
          <w:sz w:val="18"/>
          <w:szCs w:val="18"/>
          <w:color w:val="auto"/>
        </w:rPr>
        <w:t>the first Offering Period after the Restatement Effective Date shall begin on December 8, 2011;</w:t>
      </w:r>
    </w:p>
    <w:p>
      <w:pPr>
        <w:spacing w:after="0" w:line="117" w:lineRule="exact"/>
        <w:rPr>
          <w:rFonts w:ascii="Arial" w:cs="Arial" w:eastAsia="Arial" w:hAnsi="Arial"/>
          <w:sz w:val="18"/>
          <w:szCs w:val="18"/>
          <w:color w:val="auto"/>
        </w:rPr>
      </w:pPr>
    </w:p>
    <w:p>
      <w:pPr>
        <w:ind w:left="1240" w:hanging="253"/>
        <w:spacing w:after="0"/>
        <w:tabs>
          <w:tab w:leader="none" w:pos="1240" w:val="left"/>
        </w:tabs>
        <w:numPr>
          <w:ilvl w:val="1"/>
          <w:numId w:val="34"/>
        </w:numPr>
        <w:rPr>
          <w:rFonts w:ascii="Arial" w:cs="Arial" w:eastAsia="Arial" w:hAnsi="Arial"/>
          <w:sz w:val="16"/>
          <w:szCs w:val="16"/>
          <w:color w:val="auto"/>
        </w:rPr>
      </w:pPr>
      <w:r>
        <w:rPr>
          <w:rFonts w:ascii="Arial" w:cs="Arial" w:eastAsia="Arial" w:hAnsi="Arial"/>
          <w:sz w:val="16"/>
          <w:szCs w:val="16"/>
          <w:color w:val="auto"/>
        </w:rPr>
        <w:t>a new Offering Period shall begin on the first trading day on or immediately following each June 8</w:t>
      </w:r>
      <w:r>
        <w:rPr>
          <w:rFonts w:ascii="Arial" w:cs="Arial" w:eastAsia="Arial" w:hAnsi="Arial"/>
          <w:sz w:val="13"/>
          <w:szCs w:val="13"/>
          <w:color w:val="auto"/>
        </w:rPr>
        <w:t>th</w:t>
      </w:r>
      <w:r>
        <w:rPr>
          <w:rFonts w:ascii="Arial" w:cs="Arial" w:eastAsia="Arial" w:hAnsi="Arial"/>
          <w:sz w:val="16"/>
          <w:szCs w:val="16"/>
          <w:color w:val="auto"/>
        </w:rPr>
        <w:t xml:space="preserve"> and December 8</w:t>
      </w:r>
      <w:r>
        <w:rPr>
          <w:rFonts w:ascii="Arial" w:cs="Arial" w:eastAsia="Arial" w:hAnsi="Arial"/>
          <w:sz w:val="13"/>
          <w:szCs w:val="13"/>
          <w:color w:val="auto"/>
        </w:rPr>
        <w:t>th</w:t>
      </w:r>
      <w:r>
        <w:rPr>
          <w:rFonts w:ascii="Arial" w:cs="Arial" w:eastAsia="Arial" w:hAnsi="Arial"/>
          <w:sz w:val="16"/>
          <w:szCs w:val="16"/>
          <w:color w:val="auto"/>
        </w:rPr>
        <w:t xml:space="preserve"> while this Plan</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is in effect;</w:t>
      </w:r>
    </w:p>
    <w:p>
      <w:pPr>
        <w:spacing w:after="0" w:line="102" w:lineRule="exact"/>
        <w:rPr>
          <w:rFonts w:ascii="Arial" w:cs="Arial" w:eastAsia="Arial" w:hAnsi="Arial"/>
          <w:sz w:val="16"/>
          <w:szCs w:val="16"/>
          <w:color w:val="auto"/>
        </w:rPr>
      </w:pPr>
    </w:p>
    <w:p>
      <w:pPr>
        <w:ind w:right="520" w:firstLine="987"/>
        <w:spacing w:after="0" w:line="342" w:lineRule="auto"/>
        <w:tabs>
          <w:tab w:leader="none" w:pos="1236" w:val="left"/>
        </w:tabs>
        <w:numPr>
          <w:ilvl w:val="1"/>
          <w:numId w:val="34"/>
        </w:numPr>
        <w:rPr>
          <w:rFonts w:ascii="Arial" w:cs="Arial" w:eastAsia="Arial" w:hAnsi="Arial"/>
          <w:sz w:val="16"/>
          <w:szCs w:val="16"/>
          <w:color w:val="auto"/>
        </w:rPr>
      </w:pPr>
      <w:r>
        <w:rPr>
          <w:rFonts w:ascii="Arial" w:cs="Arial" w:eastAsia="Arial" w:hAnsi="Arial"/>
          <w:sz w:val="16"/>
          <w:szCs w:val="16"/>
          <w:color w:val="auto"/>
        </w:rPr>
        <w:t>the duration of each Offering Period shall be approximately 24 months (measured starting from the applicable Offering Date and ending on the trading day immediately prior to the June 8</w:t>
      </w:r>
      <w:r>
        <w:rPr>
          <w:rFonts w:ascii="Arial" w:cs="Arial" w:eastAsia="Arial" w:hAnsi="Arial"/>
          <w:sz w:val="13"/>
          <w:szCs w:val="13"/>
          <w:color w:val="auto"/>
        </w:rPr>
        <w:t>th</w:t>
      </w:r>
      <w:r>
        <w:rPr>
          <w:rFonts w:ascii="Arial" w:cs="Arial" w:eastAsia="Arial" w:hAnsi="Arial"/>
          <w:sz w:val="16"/>
          <w:szCs w:val="16"/>
          <w:color w:val="auto"/>
        </w:rPr>
        <w:t xml:space="preserve"> or December 8</w:t>
      </w:r>
      <w:r>
        <w:rPr>
          <w:rFonts w:ascii="Arial" w:cs="Arial" w:eastAsia="Arial" w:hAnsi="Arial"/>
          <w:sz w:val="13"/>
          <w:szCs w:val="13"/>
          <w:color w:val="auto"/>
        </w:rPr>
        <w:t>th</w:t>
      </w:r>
      <w:r>
        <w:rPr>
          <w:rFonts w:ascii="Arial" w:cs="Arial" w:eastAsia="Arial" w:hAnsi="Arial"/>
          <w:sz w:val="16"/>
          <w:szCs w:val="16"/>
          <w:color w:val="auto"/>
        </w:rPr>
        <w:t>, as applicable, occurring approximately 24-months thereafter);</w:t>
      </w:r>
    </w:p>
    <w:p>
      <w:pPr>
        <w:spacing w:after="0" w:line="15" w:lineRule="exact"/>
        <w:rPr>
          <w:rFonts w:ascii="Arial" w:cs="Arial" w:eastAsia="Arial" w:hAnsi="Arial"/>
          <w:sz w:val="16"/>
          <w:szCs w:val="16"/>
          <w:color w:val="auto"/>
        </w:rPr>
      </w:pPr>
    </w:p>
    <w:p>
      <w:pPr>
        <w:ind w:right="200" w:firstLine="987"/>
        <w:spacing w:after="0" w:line="263" w:lineRule="auto"/>
        <w:tabs>
          <w:tab w:leader="none" w:pos="1246" w:val="left"/>
        </w:tabs>
        <w:numPr>
          <w:ilvl w:val="1"/>
          <w:numId w:val="34"/>
        </w:numPr>
        <w:rPr>
          <w:rFonts w:ascii="Arial" w:cs="Arial" w:eastAsia="Arial" w:hAnsi="Arial"/>
          <w:sz w:val="18"/>
          <w:szCs w:val="18"/>
          <w:color w:val="auto"/>
        </w:rPr>
      </w:pPr>
      <w:r>
        <w:rPr>
          <w:rFonts w:ascii="Arial" w:cs="Arial" w:eastAsia="Arial" w:hAnsi="Arial"/>
          <w:sz w:val="18"/>
          <w:szCs w:val="18"/>
          <w:color w:val="auto"/>
        </w:rPr>
        <w:t>the Administrator will have the power to change the duration of Offering Periods (including the commencement dates thereof) with respect to future offerings without shareholder approval if such change is announced prior to the scheduled beginning of the first Offering Period to be affected thereafter;</w:t>
      </w:r>
    </w:p>
    <w:p>
      <w:pPr>
        <w:spacing w:after="0" w:line="75" w:lineRule="exact"/>
        <w:rPr>
          <w:rFonts w:ascii="Arial" w:cs="Arial" w:eastAsia="Arial" w:hAnsi="Arial"/>
          <w:sz w:val="18"/>
          <w:szCs w:val="18"/>
          <w:color w:val="auto"/>
        </w:rPr>
      </w:pPr>
    </w:p>
    <w:p>
      <w:pPr>
        <w:ind w:left="1240" w:hanging="253"/>
        <w:spacing w:after="0"/>
        <w:tabs>
          <w:tab w:leader="none" w:pos="1240" w:val="left"/>
        </w:tabs>
        <w:numPr>
          <w:ilvl w:val="1"/>
          <w:numId w:val="34"/>
        </w:numPr>
        <w:rPr>
          <w:rFonts w:ascii="Arial" w:cs="Arial" w:eastAsia="Arial" w:hAnsi="Arial"/>
          <w:sz w:val="16"/>
          <w:szCs w:val="16"/>
          <w:color w:val="auto"/>
        </w:rPr>
      </w:pPr>
      <w:r>
        <w:rPr>
          <w:rFonts w:ascii="Arial" w:cs="Arial" w:eastAsia="Arial" w:hAnsi="Arial"/>
          <w:sz w:val="16"/>
          <w:szCs w:val="16"/>
          <w:color w:val="auto"/>
        </w:rPr>
        <w:t>notwithstanding Section 4(d), in no event shall an Offering Period in the Code Section 423 Component have a duration in excess of 27</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months; and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760095</wp:posOffset>
            </wp:positionH>
            <wp:positionV relativeFrom="paragraph">
              <wp:posOffset>-3242310</wp:posOffset>
            </wp:positionV>
            <wp:extent cx="2160905" cy="825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62">
                      <a:extLst>
                        <a:ext uri="{28A0092B-C50C-407E-A947-70E740481C1C}"/>
                      </a:extLst>
                    </a:blip>
                    <a:srcRect/>
                    <a:stretch>
                      <a:fillRect/>
                    </a:stretch>
                  </pic:blipFill>
                  <pic:spPr bwMode="auto">
                    <a:xfrm>
                      <a:off x="0" y="0"/>
                      <a:ext cx="2160905" cy="8255"/>
                    </a:xfrm>
                    <a:prstGeom prst="rect">
                      <a:avLst/>
                    </a:prstGeom>
                    <a:noFill/>
                  </pic:spPr>
                </pic:pic>
              </a:graphicData>
            </a:graphic>
          </wp:anchor>
        </w:drawing>
      </w:r>
    </w:p>
    <w:p>
      <w:pPr>
        <w:sectPr>
          <w:pgSz w:w="11900" w:h="16838" w:orient="portrait"/>
          <w:cols w:equalWidth="0" w:num="1">
            <w:col w:w="11020"/>
          </w:cols>
          <w:pgMar w:left="440" w:top="121" w:right="439" w:bottom="1440" w:gutter="0" w:footer="0" w:header="0"/>
        </w:sectPr>
      </w:pPr>
    </w:p>
    <w:bookmarkStart w:id="25" w:name="page26"/>
    <w:bookmarkEnd w:id="25"/>
    <w:p>
      <w:pPr>
        <w:ind w:left="1220" w:hanging="233"/>
        <w:spacing w:after="0"/>
        <w:tabs>
          <w:tab w:leader="none" w:pos="1220" w:val="left"/>
        </w:tabs>
        <w:numPr>
          <w:ilvl w:val="1"/>
          <w:numId w:val="35"/>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6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an Offering Period shall terminate on the first date that no Participant is enrolled in it.</w:t>
      </w:r>
    </w:p>
    <w:p>
      <w:pPr>
        <w:spacing w:after="0" w:line="117" w:lineRule="exact"/>
        <w:rPr>
          <w:rFonts w:ascii="Arial" w:cs="Arial" w:eastAsia="Arial" w:hAnsi="Arial"/>
          <w:sz w:val="18"/>
          <w:szCs w:val="18"/>
          <w:color w:val="auto"/>
        </w:rPr>
      </w:pPr>
    </w:p>
    <w:p>
      <w:pPr>
        <w:ind w:left="620" w:hanging="184"/>
        <w:spacing w:after="0"/>
        <w:tabs>
          <w:tab w:leader="none" w:pos="620" w:val="left"/>
        </w:tabs>
        <w:numPr>
          <w:ilvl w:val="0"/>
          <w:numId w:val="36"/>
        </w:numPr>
        <w:rPr>
          <w:rFonts w:ascii="Arial" w:cs="Arial" w:eastAsia="Arial" w:hAnsi="Arial"/>
          <w:sz w:val="18"/>
          <w:szCs w:val="18"/>
          <w:color w:val="auto"/>
        </w:rPr>
      </w:pPr>
      <w:r>
        <w:rPr>
          <w:rFonts w:ascii="Arial" w:cs="Arial" w:eastAsia="Arial" w:hAnsi="Arial"/>
          <w:sz w:val="18"/>
          <w:szCs w:val="18"/>
          <w:u w:val="single" w:color="auto"/>
          <w:color w:val="auto"/>
        </w:rPr>
        <w:t>Participation</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right="60" w:firstLine="987"/>
        <w:spacing w:after="0" w:line="273" w:lineRule="auto"/>
        <w:tabs>
          <w:tab w:leader="none" w:pos="1236" w:val="left"/>
        </w:tabs>
        <w:numPr>
          <w:ilvl w:val="1"/>
          <w:numId w:val="36"/>
        </w:numPr>
        <w:rPr>
          <w:rFonts w:ascii="Arial" w:cs="Arial" w:eastAsia="Arial" w:hAnsi="Arial"/>
          <w:sz w:val="17"/>
          <w:szCs w:val="17"/>
          <w:color w:val="auto"/>
        </w:rPr>
      </w:pPr>
      <w:r>
        <w:rPr>
          <w:rFonts w:ascii="Arial" w:cs="Arial" w:eastAsia="Arial" w:hAnsi="Arial"/>
          <w:sz w:val="17"/>
          <w:szCs w:val="17"/>
          <w:color w:val="auto"/>
        </w:rPr>
        <w:t>An Employee may become a Participant in this Plan by: (i) completing a subscription agreement, in such form as the Administrator may approve from time to time, and delivering it to the Administrator or (ii) following an electronic enrollment procedure determined by the Administrator, in either event, by 5 p.m. Pacific time on the applicable Offering Date, unless another time for filing the subscription agreement is set by the Administrator for all Employees with respect to a given Offering Period. For purposes herein, a subscription agreement and its analogous electronic enrollment form will both be referred to as the “subscription agreement.” The subscription agreement shall authorize Payroll deductions pursuant to this Plan and shall have such other terms as the Administrator may specify from time to time.</w:t>
      </w:r>
    </w:p>
    <w:p>
      <w:pPr>
        <w:spacing w:after="0" w:line="69" w:lineRule="exact"/>
        <w:rPr>
          <w:rFonts w:ascii="Arial" w:cs="Arial" w:eastAsia="Arial" w:hAnsi="Arial"/>
          <w:sz w:val="17"/>
          <w:szCs w:val="17"/>
          <w:color w:val="auto"/>
        </w:rPr>
      </w:pPr>
    </w:p>
    <w:p>
      <w:pPr>
        <w:ind w:right="160" w:firstLine="987"/>
        <w:spacing w:after="0" w:line="291" w:lineRule="auto"/>
        <w:tabs>
          <w:tab w:leader="none" w:pos="1246" w:val="left"/>
        </w:tabs>
        <w:numPr>
          <w:ilvl w:val="1"/>
          <w:numId w:val="36"/>
        </w:numPr>
        <w:rPr>
          <w:rFonts w:ascii="Arial" w:cs="Arial" w:eastAsia="Arial" w:hAnsi="Arial"/>
          <w:sz w:val="16"/>
          <w:szCs w:val="16"/>
          <w:color w:val="auto"/>
        </w:rPr>
      </w:pPr>
      <w:r>
        <w:rPr>
          <w:rFonts w:ascii="Arial" w:cs="Arial" w:eastAsia="Arial" w:hAnsi="Arial"/>
          <w:sz w:val="16"/>
          <w:szCs w:val="16"/>
          <w:color w:val="auto"/>
        </w:rPr>
        <w:t>At the end of an Offering Period, each Participant in the Offering Period who remains an Employee shall be automatically enrolled in the next succeeding Offering Period (a “</w:t>
      </w:r>
      <w:r>
        <w:rPr>
          <w:rFonts w:ascii="Arial" w:cs="Arial" w:eastAsia="Arial" w:hAnsi="Arial"/>
          <w:sz w:val="16"/>
          <w:szCs w:val="16"/>
          <w:u w:val="single" w:color="auto"/>
          <w:color w:val="auto"/>
        </w:rPr>
        <w:t>Re-enrollment</w:t>
      </w:r>
      <w:r>
        <w:rPr>
          <w:rFonts w:ascii="Arial" w:cs="Arial" w:eastAsia="Arial" w:hAnsi="Arial"/>
          <w:sz w:val="16"/>
          <w:szCs w:val="16"/>
          <w:color w:val="auto"/>
        </w:rPr>
        <w:t>”) unless, in a manner and at a time specified by the Administrator, but in no event later than</w:t>
      </w:r>
    </w:p>
    <w:p>
      <w:pPr>
        <w:ind w:right="140"/>
        <w:spacing w:after="0" w:line="277" w:lineRule="auto"/>
        <w:rPr>
          <w:rFonts w:ascii="Arial" w:cs="Arial" w:eastAsia="Arial" w:hAnsi="Arial"/>
          <w:sz w:val="16"/>
          <w:szCs w:val="16"/>
          <w:color w:val="auto"/>
        </w:rPr>
      </w:pPr>
      <w:r>
        <w:rPr>
          <w:rFonts w:ascii="Arial" w:cs="Arial" w:eastAsia="Arial" w:hAnsi="Arial"/>
          <w:sz w:val="17"/>
          <w:szCs w:val="17"/>
          <w:color w:val="auto"/>
        </w:rPr>
        <w:t>5 p.m. Pacific time on the Offering Date of such succeeding Offering Period, the Participant notifies the Administrator in writing that the Participant does not wish to be re-enrolled. Re-enrollment shall be at the withholding percentage specified in the Participant’s most recent subscription agreement. No Participant shall be automatically re-enrolled whose participation has terminated by operation of Section 10.</w:t>
      </w:r>
    </w:p>
    <w:p>
      <w:pPr>
        <w:spacing w:after="0" w:line="64" w:lineRule="exact"/>
        <w:rPr>
          <w:rFonts w:ascii="Arial" w:cs="Arial" w:eastAsia="Arial" w:hAnsi="Arial"/>
          <w:sz w:val="16"/>
          <w:szCs w:val="16"/>
          <w:color w:val="auto"/>
        </w:rPr>
      </w:pPr>
    </w:p>
    <w:p>
      <w:pPr>
        <w:ind w:right="20" w:firstLine="987"/>
        <w:spacing w:after="0" w:line="257" w:lineRule="auto"/>
        <w:tabs>
          <w:tab w:leader="none" w:pos="1236" w:val="left"/>
        </w:tabs>
        <w:numPr>
          <w:ilvl w:val="1"/>
          <w:numId w:val="36"/>
        </w:numPr>
        <w:rPr>
          <w:rFonts w:ascii="Arial" w:cs="Arial" w:eastAsia="Arial" w:hAnsi="Arial"/>
          <w:sz w:val="18"/>
          <w:szCs w:val="18"/>
          <w:color w:val="auto"/>
        </w:rPr>
      </w:pPr>
      <w:r>
        <w:rPr>
          <w:rFonts w:ascii="Arial" w:cs="Arial" w:eastAsia="Arial" w:hAnsi="Arial"/>
          <w:sz w:val="18"/>
          <w:szCs w:val="18"/>
          <w:color w:val="auto"/>
        </w:rPr>
        <w:t>If the Fair Market Value of a share of Common Stock on any Offering Date is less than it was on the first day of a then-concurrent Offering Period, each Participant in the concurrent Offering Period shall automatically be withdrawn from such concurrent Offering Period and shall become a Participant in the commencing Offering Period. Participation shall be at the withholding percentage specified in the Participant’s most recent (as of 5 p.m. Pacific time on the relevant Offering Date) subscription agreement. No Participant shall be automatically re-enrolled whose participation in this Plan has terminated by operation of Section 10.</w:t>
      </w:r>
    </w:p>
    <w:p>
      <w:pPr>
        <w:spacing w:after="0" w:line="79" w:lineRule="exact"/>
        <w:rPr>
          <w:rFonts w:ascii="Arial" w:cs="Arial" w:eastAsia="Arial" w:hAnsi="Arial"/>
          <w:sz w:val="18"/>
          <w:szCs w:val="18"/>
          <w:color w:val="auto"/>
        </w:rPr>
      </w:pPr>
    </w:p>
    <w:p>
      <w:pPr>
        <w:ind w:left="620" w:hanging="184"/>
        <w:spacing w:after="0"/>
        <w:tabs>
          <w:tab w:leader="none" w:pos="620" w:val="left"/>
        </w:tabs>
        <w:numPr>
          <w:ilvl w:val="0"/>
          <w:numId w:val="36"/>
        </w:numPr>
        <w:rPr>
          <w:rFonts w:ascii="Arial" w:cs="Arial" w:eastAsia="Arial" w:hAnsi="Arial"/>
          <w:sz w:val="18"/>
          <w:szCs w:val="18"/>
          <w:color w:val="auto"/>
        </w:rPr>
      </w:pPr>
      <w:r>
        <w:rPr>
          <w:rFonts w:ascii="Arial" w:cs="Arial" w:eastAsia="Arial" w:hAnsi="Arial"/>
          <w:sz w:val="18"/>
          <w:szCs w:val="18"/>
          <w:u w:val="single" w:color="auto"/>
          <w:color w:val="auto"/>
        </w:rPr>
        <w:t>Payroll Deductions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right="300" w:firstLine="987"/>
        <w:spacing w:after="0" w:line="279" w:lineRule="auto"/>
        <w:tabs>
          <w:tab w:leader="none" w:pos="1236" w:val="left"/>
        </w:tabs>
        <w:numPr>
          <w:ilvl w:val="1"/>
          <w:numId w:val="36"/>
        </w:numPr>
        <w:rPr>
          <w:rFonts w:ascii="Arial" w:cs="Arial" w:eastAsia="Arial" w:hAnsi="Arial"/>
          <w:sz w:val="17"/>
          <w:szCs w:val="17"/>
          <w:color w:val="auto"/>
        </w:rPr>
      </w:pPr>
      <w:r>
        <w:rPr>
          <w:rFonts w:ascii="Arial" w:cs="Arial" w:eastAsia="Arial" w:hAnsi="Arial"/>
          <w:sz w:val="17"/>
          <w:szCs w:val="17"/>
          <w:color w:val="auto"/>
        </w:rPr>
        <w:t>Payroll deductions under this Plan shall be in whole percentages, from a minimum of 1% up to a maximum (not to exceed 15%) established by the Administrator from time to time, as specified by the Participant in his or her subscription agreement in effect on the first day of an Offering Period. Payroll deductions for a Participant shall begin with the first payroll payment date of the Offering Period and shall end with the last payroll payment date of the Offering Period, unless sooner terminated by the Participant as provided in Section 10.</w:t>
      </w:r>
    </w:p>
    <w:p>
      <w:pPr>
        <w:spacing w:after="0" w:line="63" w:lineRule="exact"/>
        <w:rPr>
          <w:rFonts w:ascii="Arial" w:cs="Arial" w:eastAsia="Arial" w:hAnsi="Arial"/>
          <w:sz w:val="17"/>
          <w:szCs w:val="17"/>
          <w:color w:val="auto"/>
        </w:rPr>
      </w:pPr>
    </w:p>
    <w:p>
      <w:pPr>
        <w:ind w:right="260" w:firstLine="987"/>
        <w:spacing w:after="0" w:line="277" w:lineRule="auto"/>
        <w:tabs>
          <w:tab w:leader="none" w:pos="1246" w:val="left"/>
        </w:tabs>
        <w:numPr>
          <w:ilvl w:val="1"/>
          <w:numId w:val="36"/>
        </w:numPr>
        <w:rPr>
          <w:rFonts w:ascii="Arial" w:cs="Arial" w:eastAsia="Arial" w:hAnsi="Arial"/>
          <w:sz w:val="18"/>
          <w:szCs w:val="18"/>
          <w:color w:val="auto"/>
        </w:rPr>
      </w:pPr>
      <w:r>
        <w:rPr>
          <w:rFonts w:ascii="Arial" w:cs="Arial" w:eastAsia="Arial" w:hAnsi="Arial"/>
          <w:sz w:val="18"/>
          <w:szCs w:val="18"/>
          <w:color w:val="auto"/>
        </w:rPr>
        <w:t>A Participant’s Payroll deductions shall be credited to his or her account under this Plan. A Participant may not make any additional payments into his or her account.</w:t>
      </w:r>
    </w:p>
    <w:p>
      <w:pPr>
        <w:spacing w:after="0" w:line="62" w:lineRule="exact"/>
        <w:rPr>
          <w:rFonts w:ascii="Arial" w:cs="Arial" w:eastAsia="Arial" w:hAnsi="Arial"/>
          <w:sz w:val="18"/>
          <w:szCs w:val="18"/>
          <w:color w:val="auto"/>
        </w:rPr>
      </w:pPr>
    </w:p>
    <w:p>
      <w:pPr>
        <w:ind w:right="120" w:firstLine="987"/>
        <w:spacing w:after="0" w:line="254" w:lineRule="auto"/>
        <w:tabs>
          <w:tab w:leader="none" w:pos="1236" w:val="left"/>
        </w:tabs>
        <w:numPr>
          <w:ilvl w:val="1"/>
          <w:numId w:val="36"/>
        </w:numPr>
        <w:rPr>
          <w:rFonts w:ascii="Arial" w:cs="Arial" w:eastAsia="Arial" w:hAnsi="Arial"/>
          <w:sz w:val="18"/>
          <w:szCs w:val="18"/>
          <w:color w:val="auto"/>
        </w:rPr>
      </w:pPr>
      <w:r>
        <w:rPr>
          <w:rFonts w:ascii="Arial" w:cs="Arial" w:eastAsia="Arial" w:hAnsi="Arial"/>
          <w:sz w:val="18"/>
          <w:szCs w:val="18"/>
          <w:color w:val="auto"/>
        </w:rPr>
        <w:t>A Participant may reduce his or her Payroll deductions by any whole percentage (but not below 1%) at any time during an Offering Period, which will become effective as soon as administratively practicable. A Participant may change his or her Payroll deductions during an Offering Period on or before a date prescribed by the Administrator, effective as of the first business day after the next Purchase Date, by delivering a new subscription agreement authorizing the change in payroll deduction in the form (electronic or other procedure) provided by the Administrator for such purpose. Notwithstanding the foregoing, the Administrator may, in its sole discretion, limit the nature and/or number of Payroll deduction rate changes that may be made by Participants during any Offering Period, and may establish such other conditions or limitations as it deems appropriate for Plan administration.</w:t>
      </w:r>
    </w:p>
    <w:p>
      <w:pPr>
        <w:spacing w:after="0" w:line="86" w:lineRule="exact"/>
        <w:rPr>
          <w:rFonts w:ascii="Arial" w:cs="Arial" w:eastAsia="Arial" w:hAnsi="Arial"/>
          <w:sz w:val="18"/>
          <w:szCs w:val="18"/>
          <w:color w:val="auto"/>
        </w:rPr>
      </w:pPr>
    </w:p>
    <w:p>
      <w:pPr>
        <w:ind w:firstLine="987"/>
        <w:spacing w:after="0" w:line="259" w:lineRule="auto"/>
        <w:tabs>
          <w:tab w:leader="none" w:pos="1246" w:val="left"/>
        </w:tabs>
        <w:numPr>
          <w:ilvl w:val="1"/>
          <w:numId w:val="36"/>
        </w:numPr>
        <w:rPr>
          <w:rFonts w:ascii="Arial" w:cs="Arial" w:eastAsia="Arial" w:hAnsi="Arial"/>
          <w:sz w:val="18"/>
          <w:szCs w:val="18"/>
          <w:color w:val="auto"/>
        </w:rPr>
      </w:pPr>
      <w:r>
        <w:rPr>
          <w:rFonts w:ascii="Arial" w:cs="Arial" w:eastAsia="Arial" w:hAnsi="Arial"/>
          <w:sz w:val="18"/>
          <w:szCs w:val="18"/>
          <w:color w:val="auto"/>
        </w:rPr>
        <w:t>Notwithstanding the foregoing, to the extent necessary to comply with Section 423(b)(8) of the Code and Section 3(c), a Participant’s Payroll deductions may be decreased to 0% at any time during the Offering Period. Subject to Section 423(b)(8) of the Code and Section 3(c) hereof, Payroll deductions will recommence at the rate originally elected by the Participant effective as of the beginning of the first Offering Period scheduled to end in the following calendar year, unless terminated by the Participant as provided in Section 10.</w:t>
      </w:r>
    </w:p>
    <w:p>
      <w:pPr>
        <w:spacing w:after="0" w:line="78" w:lineRule="exact"/>
        <w:rPr>
          <w:rFonts w:ascii="Arial" w:cs="Arial" w:eastAsia="Arial" w:hAnsi="Arial"/>
          <w:sz w:val="18"/>
          <w:szCs w:val="18"/>
          <w:color w:val="auto"/>
        </w:rPr>
      </w:pPr>
    </w:p>
    <w:p>
      <w:pPr>
        <w:ind w:right="60" w:firstLine="987"/>
        <w:spacing w:after="0" w:line="311" w:lineRule="auto"/>
        <w:tabs>
          <w:tab w:leader="none" w:pos="1236" w:val="left"/>
        </w:tabs>
        <w:numPr>
          <w:ilvl w:val="1"/>
          <w:numId w:val="36"/>
        </w:numPr>
        <w:rPr>
          <w:rFonts w:ascii="Arial" w:cs="Arial" w:eastAsia="Arial" w:hAnsi="Arial"/>
          <w:sz w:val="16"/>
          <w:szCs w:val="16"/>
          <w:color w:val="auto"/>
        </w:rPr>
      </w:pPr>
      <w:r>
        <w:rPr>
          <w:rFonts w:ascii="Arial" w:cs="Arial" w:eastAsia="Arial" w:hAnsi="Arial"/>
          <w:sz w:val="16"/>
          <w:szCs w:val="16"/>
          <w:color w:val="auto"/>
        </w:rPr>
        <w:t>Notwithstanding any provisions to the contrary in the Plan, the Administrator may allow Participants to participate in the Plan via cash contributions instead of Payroll deductions if (i) Payroll deductions are not permitted under applicable local law, and (ii) the Participant is participating in the Non-423 Plan Component or the Administrator determines that cash contributions are permissible under Section 423 of the Code.</w:t>
      </w:r>
    </w:p>
    <w:p>
      <w:pPr>
        <w:sectPr>
          <w:pgSz w:w="11900" w:h="16838" w:orient="portrait"/>
          <w:cols w:equalWidth="0" w:num="1">
            <w:col w:w="11000"/>
          </w:cols>
          <w:pgMar w:left="440" w:top="274" w:right="459" w:bottom="1440" w:gutter="0" w:footer="0" w:header="0"/>
        </w:sectPr>
      </w:pPr>
    </w:p>
    <w:bookmarkStart w:id="26" w:name="page27"/>
    <w:bookmarkEnd w:id="26"/>
    <w:p>
      <w:pPr>
        <w:ind w:left="620" w:hanging="184"/>
        <w:spacing w:after="0"/>
        <w:tabs>
          <w:tab w:leader="none" w:pos="620" w:val="left"/>
        </w:tabs>
        <w:numPr>
          <w:ilvl w:val="0"/>
          <w:numId w:val="37"/>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6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Purchase Rights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firstLine="987"/>
        <w:spacing w:after="0" w:line="269" w:lineRule="auto"/>
        <w:tabs>
          <w:tab w:leader="none" w:pos="1236" w:val="left"/>
        </w:tabs>
        <w:numPr>
          <w:ilvl w:val="1"/>
          <w:numId w:val="37"/>
        </w:numPr>
        <w:rPr>
          <w:rFonts w:ascii="Arial" w:cs="Arial" w:eastAsia="Arial" w:hAnsi="Arial"/>
          <w:sz w:val="17"/>
          <w:szCs w:val="17"/>
          <w:color w:val="auto"/>
        </w:rPr>
      </w:pPr>
      <w:r>
        <w:rPr>
          <w:rFonts w:ascii="Arial" w:cs="Arial" w:eastAsia="Arial" w:hAnsi="Arial"/>
          <w:sz w:val="17"/>
          <w:szCs w:val="17"/>
          <w:u w:val="single" w:color="auto"/>
          <w:color w:val="auto"/>
        </w:rPr>
        <w:t>Grant of Purchase Rights</w:t>
      </w:r>
      <w:r>
        <w:rPr>
          <w:rFonts w:ascii="Arial" w:cs="Arial" w:eastAsia="Arial" w:hAnsi="Arial"/>
          <w:sz w:val="17"/>
          <w:szCs w:val="17"/>
          <w:color w:val="auto"/>
        </w:rPr>
        <w:t>. On the Offering Date of each Offering Period, each Participant will be granted a Purchase Right to purchase on each Purchase Date during such Offering Period (at the applicable purchase price) up to a number of shares of Common Stock determined by dividing such Participant’s Payroll deductions accumulated prior to such Purchase Date and retained in the Participant’s account as of the Purchase Date by the applicable purchase price; provided that in no event will a Participant be permitted to purchase (x) on each Purchase Date more than 7,500 shares of Common Stock and (y) during each Offering Period more than 30,000 shares of Common Stock, in each case, subject to any adjustment pursuant to Section 17, and provided further that such purchase will be subject to the limitations set forth in Sections 3(b), 3(c) and 12. The Participant may accept the grant of such Purchase Right with respect to an Offering Period by electing to participate in the Plan in accordance with the requirements of Section 5. The Administrator may, for future Offering Periods, increase or decrease, in its absolute discretion, the maximum number of shares of Common Stock that a Participant may purchase during each Offering Period, subject to the limitations set forth in Sections 3(b), 3(c) and 12. Exercise of the Purchase Right will occur as provided in Section 8, unless the Participant has withdrawn pursuant to Section 10. The Purchase Right will expire on the last day of the Offering Period.</w:t>
      </w:r>
    </w:p>
    <w:p>
      <w:pPr>
        <w:spacing w:after="0" w:line="73" w:lineRule="exact"/>
        <w:rPr>
          <w:rFonts w:ascii="Arial" w:cs="Arial" w:eastAsia="Arial" w:hAnsi="Arial"/>
          <w:sz w:val="17"/>
          <w:szCs w:val="17"/>
          <w:color w:val="auto"/>
        </w:rPr>
      </w:pPr>
    </w:p>
    <w:p>
      <w:pPr>
        <w:ind w:left="1240" w:hanging="253"/>
        <w:spacing w:after="0"/>
        <w:tabs>
          <w:tab w:leader="none" w:pos="1240" w:val="left"/>
        </w:tabs>
        <w:numPr>
          <w:ilvl w:val="1"/>
          <w:numId w:val="37"/>
        </w:numPr>
        <w:rPr>
          <w:rFonts w:ascii="Arial" w:cs="Arial" w:eastAsia="Arial" w:hAnsi="Arial"/>
          <w:sz w:val="16"/>
          <w:szCs w:val="16"/>
          <w:color w:val="auto"/>
        </w:rPr>
      </w:pPr>
      <w:r>
        <w:rPr>
          <w:rFonts w:ascii="Arial" w:cs="Arial" w:eastAsia="Arial" w:hAnsi="Arial"/>
          <w:sz w:val="16"/>
          <w:szCs w:val="16"/>
          <w:u w:val="single" w:color="auto"/>
          <w:color w:val="auto"/>
        </w:rPr>
        <w:t>Terms of Purchase Rights</w:t>
      </w:r>
      <w:r>
        <w:rPr>
          <w:rFonts w:ascii="Arial" w:cs="Arial" w:eastAsia="Arial" w:hAnsi="Arial"/>
          <w:sz w:val="16"/>
          <w:szCs w:val="16"/>
          <w:color w:val="auto"/>
        </w:rPr>
        <w:t>. Except as otherwise determined by the Administrator, each Purchase Right shall have the following terms:</w:t>
      </w:r>
    </w:p>
    <w:p>
      <w:pPr>
        <w:spacing w:after="0" w:line="140" w:lineRule="exact"/>
        <w:rPr>
          <w:rFonts w:ascii="Arial" w:cs="Arial" w:eastAsia="Arial" w:hAnsi="Arial"/>
          <w:sz w:val="16"/>
          <w:szCs w:val="16"/>
          <w:color w:val="auto"/>
        </w:rPr>
      </w:pPr>
    </w:p>
    <w:p>
      <w:pPr>
        <w:ind w:right="360" w:firstLine="1428"/>
        <w:spacing w:after="0" w:line="277" w:lineRule="auto"/>
        <w:tabs>
          <w:tab w:leader="none" w:pos="1647" w:val="left"/>
        </w:tabs>
        <w:numPr>
          <w:ilvl w:val="2"/>
          <w:numId w:val="37"/>
        </w:numPr>
        <w:rPr>
          <w:rFonts w:ascii="Arial" w:cs="Arial" w:eastAsia="Arial" w:hAnsi="Arial"/>
          <w:sz w:val="18"/>
          <w:szCs w:val="18"/>
          <w:color w:val="auto"/>
        </w:rPr>
      </w:pPr>
      <w:r>
        <w:rPr>
          <w:rFonts w:ascii="Arial" w:cs="Arial" w:eastAsia="Arial" w:hAnsi="Arial"/>
          <w:sz w:val="18"/>
          <w:szCs w:val="18"/>
          <w:color w:val="auto"/>
        </w:rPr>
        <w:t>The per-share price of the shares subject to a Purchase Right shall be 85% of the lower of the Fair Market Value of a share of Common Stock on (a) the Offering Date on which the Purchase Right was granted and (b) the Purchase Date.</w:t>
      </w:r>
    </w:p>
    <w:p>
      <w:pPr>
        <w:spacing w:after="0" w:line="62" w:lineRule="exact"/>
        <w:rPr>
          <w:rFonts w:ascii="Arial" w:cs="Arial" w:eastAsia="Arial" w:hAnsi="Arial"/>
          <w:sz w:val="18"/>
          <w:szCs w:val="18"/>
          <w:color w:val="auto"/>
        </w:rPr>
      </w:pPr>
    </w:p>
    <w:p>
      <w:pPr>
        <w:ind w:left="1700" w:hanging="272"/>
        <w:spacing w:after="0"/>
        <w:tabs>
          <w:tab w:leader="none" w:pos="1700" w:val="left"/>
        </w:tabs>
        <w:numPr>
          <w:ilvl w:val="2"/>
          <w:numId w:val="37"/>
        </w:numPr>
        <w:rPr>
          <w:rFonts w:ascii="Arial" w:cs="Arial" w:eastAsia="Arial" w:hAnsi="Arial"/>
          <w:sz w:val="16"/>
          <w:szCs w:val="16"/>
          <w:color w:val="auto"/>
        </w:rPr>
      </w:pPr>
      <w:r>
        <w:rPr>
          <w:rFonts w:ascii="Arial" w:cs="Arial" w:eastAsia="Arial" w:hAnsi="Arial"/>
          <w:sz w:val="16"/>
          <w:szCs w:val="16"/>
          <w:color w:val="auto"/>
        </w:rPr>
        <w:t>Payment for shares purchased by exercise of Purchase Rights shall be made only through Payroll deductions under Section 6.</w:t>
      </w:r>
    </w:p>
    <w:p>
      <w:pPr>
        <w:spacing w:after="0" w:line="140" w:lineRule="exact"/>
        <w:rPr>
          <w:rFonts w:ascii="Arial" w:cs="Arial" w:eastAsia="Arial" w:hAnsi="Arial"/>
          <w:sz w:val="16"/>
          <w:szCs w:val="16"/>
          <w:color w:val="auto"/>
        </w:rPr>
      </w:pPr>
    </w:p>
    <w:p>
      <w:pPr>
        <w:ind w:right="140" w:firstLine="1428"/>
        <w:spacing w:after="0" w:line="279" w:lineRule="auto"/>
        <w:tabs>
          <w:tab w:leader="none" w:pos="1747" w:val="left"/>
        </w:tabs>
        <w:numPr>
          <w:ilvl w:val="2"/>
          <w:numId w:val="37"/>
        </w:numPr>
        <w:rPr>
          <w:rFonts w:ascii="Arial" w:cs="Arial" w:eastAsia="Arial" w:hAnsi="Arial"/>
          <w:sz w:val="17"/>
          <w:szCs w:val="17"/>
          <w:color w:val="auto"/>
        </w:rPr>
      </w:pPr>
      <w:r>
        <w:rPr>
          <w:rFonts w:ascii="Arial" w:cs="Arial" w:eastAsia="Arial" w:hAnsi="Arial"/>
          <w:sz w:val="17"/>
          <w:szCs w:val="17"/>
          <w:color w:val="auto"/>
        </w:rPr>
        <w:t>Upon purchase or disposition of shares acquired by exercise of a Purchase Right, the Participant shall pay, or make provision satisfactory to the Administrator for payment of, all tax (and similar) withholdings that the Administrator determines, in its discretion, are required due to the acquisition or disposition, including without limitation any such withholding that the Administrator determines in its discretion is necessary to allow the Company and its Subsidiaries to claim tax deductions or other benefits in connection with the acquisition or disposition.</w:t>
      </w:r>
    </w:p>
    <w:p>
      <w:pPr>
        <w:spacing w:after="0" w:line="63" w:lineRule="exact"/>
        <w:rPr>
          <w:rFonts w:ascii="Arial" w:cs="Arial" w:eastAsia="Arial" w:hAnsi="Arial"/>
          <w:sz w:val="17"/>
          <w:szCs w:val="17"/>
          <w:color w:val="auto"/>
        </w:rPr>
      </w:pPr>
    </w:p>
    <w:p>
      <w:pPr>
        <w:ind w:left="1740" w:hanging="312"/>
        <w:spacing w:after="0"/>
        <w:tabs>
          <w:tab w:leader="none" w:pos="1740" w:val="left"/>
        </w:tabs>
        <w:numPr>
          <w:ilvl w:val="2"/>
          <w:numId w:val="37"/>
        </w:numPr>
        <w:rPr>
          <w:rFonts w:ascii="Arial" w:cs="Arial" w:eastAsia="Arial" w:hAnsi="Arial"/>
          <w:sz w:val="18"/>
          <w:szCs w:val="18"/>
          <w:color w:val="auto"/>
        </w:rPr>
      </w:pPr>
      <w:r>
        <w:rPr>
          <w:rFonts w:ascii="Arial" w:cs="Arial" w:eastAsia="Arial" w:hAnsi="Arial"/>
          <w:sz w:val="18"/>
          <w:szCs w:val="18"/>
          <w:color w:val="auto"/>
        </w:rPr>
        <w:t>During his or her lifetime, a Participant’s Purchase Right is exercisable only by the Participant.</w:t>
      </w:r>
    </w:p>
    <w:p>
      <w:pPr>
        <w:spacing w:after="0" w:line="117" w:lineRule="exact"/>
        <w:rPr>
          <w:rFonts w:ascii="Arial" w:cs="Arial" w:eastAsia="Arial" w:hAnsi="Arial"/>
          <w:sz w:val="18"/>
          <w:szCs w:val="18"/>
          <w:color w:val="auto"/>
        </w:rPr>
      </w:pPr>
    </w:p>
    <w:p>
      <w:pPr>
        <w:ind w:left="1680" w:hanging="252"/>
        <w:spacing w:after="0"/>
        <w:tabs>
          <w:tab w:leader="none" w:pos="1680" w:val="left"/>
        </w:tabs>
        <w:numPr>
          <w:ilvl w:val="2"/>
          <w:numId w:val="37"/>
        </w:numPr>
        <w:rPr>
          <w:rFonts w:ascii="Arial" w:cs="Arial" w:eastAsia="Arial" w:hAnsi="Arial"/>
          <w:sz w:val="16"/>
          <w:szCs w:val="16"/>
          <w:color w:val="auto"/>
        </w:rPr>
      </w:pPr>
      <w:r>
        <w:rPr>
          <w:rFonts w:ascii="Arial" w:cs="Arial" w:eastAsia="Arial" w:hAnsi="Arial"/>
          <w:sz w:val="16"/>
          <w:szCs w:val="16"/>
          <w:color w:val="auto"/>
        </w:rPr>
        <w:t>Purchase Rights will in all respects be subject to the terms and conditions of this Plan, as interpreted by the Administrator from</w:t>
      </w:r>
    </w:p>
    <w:p>
      <w:pPr>
        <w:spacing w:after="0" w:line="46" w:lineRule="exact"/>
        <w:rPr>
          <w:rFonts w:ascii="Arial" w:cs="Arial" w:eastAsia="Arial" w:hAnsi="Arial"/>
          <w:sz w:val="16"/>
          <w:szCs w:val="16"/>
          <w:color w:val="auto"/>
        </w:rPr>
      </w:pPr>
    </w:p>
    <w:p>
      <w:pPr>
        <w:spacing w:after="0"/>
        <w:rPr>
          <w:rFonts w:ascii="Arial" w:cs="Arial" w:eastAsia="Arial" w:hAnsi="Arial"/>
          <w:sz w:val="16"/>
          <w:szCs w:val="16"/>
          <w:color w:val="auto"/>
        </w:rPr>
      </w:pPr>
      <w:r>
        <w:rPr>
          <w:rFonts w:ascii="Arial" w:cs="Arial" w:eastAsia="Arial" w:hAnsi="Arial"/>
          <w:sz w:val="18"/>
          <w:szCs w:val="18"/>
          <w:color w:val="auto"/>
        </w:rPr>
        <w:t>time to time.</w:t>
      </w:r>
    </w:p>
    <w:p>
      <w:pPr>
        <w:spacing w:after="0" w:line="102" w:lineRule="exact"/>
        <w:rPr>
          <w:rFonts w:ascii="Arial" w:cs="Arial" w:eastAsia="Arial" w:hAnsi="Arial"/>
          <w:sz w:val="16"/>
          <w:szCs w:val="16"/>
          <w:color w:val="auto"/>
        </w:rPr>
      </w:pPr>
    </w:p>
    <w:p>
      <w:pPr>
        <w:ind w:left="620" w:hanging="184"/>
        <w:spacing w:after="0"/>
        <w:tabs>
          <w:tab w:leader="none" w:pos="620" w:val="left"/>
        </w:tabs>
        <w:numPr>
          <w:ilvl w:val="0"/>
          <w:numId w:val="37"/>
        </w:numPr>
        <w:rPr>
          <w:rFonts w:ascii="Arial" w:cs="Arial" w:eastAsia="Arial" w:hAnsi="Arial"/>
          <w:sz w:val="18"/>
          <w:szCs w:val="18"/>
          <w:color w:val="auto"/>
        </w:rPr>
      </w:pPr>
      <w:r>
        <w:rPr>
          <w:rFonts w:ascii="Arial" w:cs="Arial" w:eastAsia="Arial" w:hAnsi="Arial"/>
          <w:sz w:val="18"/>
          <w:szCs w:val="18"/>
          <w:u w:val="single" w:color="auto"/>
          <w:color w:val="auto"/>
        </w:rPr>
        <w:t>Purchase Dates; Purchase of Shares; Refund of Excess Cash</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right="840" w:firstLine="987"/>
        <w:spacing w:after="0" w:line="308" w:lineRule="auto"/>
        <w:tabs>
          <w:tab w:leader="none" w:pos="1236" w:val="left"/>
        </w:tabs>
        <w:numPr>
          <w:ilvl w:val="1"/>
          <w:numId w:val="37"/>
        </w:numPr>
        <w:rPr>
          <w:rFonts w:ascii="Arial" w:cs="Arial" w:eastAsia="Arial" w:hAnsi="Arial"/>
          <w:sz w:val="17"/>
          <w:szCs w:val="17"/>
          <w:color w:val="auto"/>
        </w:rPr>
      </w:pPr>
      <w:r>
        <w:rPr>
          <w:rFonts w:ascii="Arial" w:cs="Arial" w:eastAsia="Arial" w:hAnsi="Arial"/>
          <w:sz w:val="17"/>
          <w:szCs w:val="17"/>
          <w:color w:val="auto"/>
        </w:rPr>
        <w:t>The Administrator shall establish one or more Purchase Dates for each Offering Period. Unless otherwise determined by the Administrator, the trading day immediately prior to each June 8 and December 8 in an Offering Period shall be a Purchase Date.</w:t>
      </w:r>
    </w:p>
    <w:p>
      <w:pPr>
        <w:spacing w:after="0" w:line="38" w:lineRule="exact"/>
        <w:rPr>
          <w:rFonts w:ascii="Arial" w:cs="Arial" w:eastAsia="Arial" w:hAnsi="Arial"/>
          <w:sz w:val="17"/>
          <w:szCs w:val="17"/>
          <w:color w:val="auto"/>
        </w:rPr>
      </w:pPr>
    </w:p>
    <w:p>
      <w:pPr>
        <w:ind w:right="80" w:firstLine="987"/>
        <w:spacing w:after="0" w:line="272" w:lineRule="auto"/>
        <w:tabs>
          <w:tab w:leader="none" w:pos="1246" w:val="left"/>
        </w:tabs>
        <w:numPr>
          <w:ilvl w:val="1"/>
          <w:numId w:val="37"/>
        </w:numPr>
        <w:rPr>
          <w:rFonts w:ascii="Arial" w:cs="Arial" w:eastAsia="Arial" w:hAnsi="Arial"/>
          <w:sz w:val="17"/>
          <w:szCs w:val="17"/>
          <w:color w:val="auto"/>
        </w:rPr>
      </w:pPr>
      <w:r>
        <w:rPr>
          <w:rFonts w:ascii="Arial" w:cs="Arial" w:eastAsia="Arial" w:hAnsi="Arial"/>
          <w:sz w:val="17"/>
          <w:szCs w:val="17"/>
          <w:color w:val="auto"/>
        </w:rPr>
        <w:t>Except as otherwise determined by the Administrator, and subject to subsection (c), below, each then-outstanding Purchase Right shall be exercised automatically on each Purchase Date, following addition to the Participant’s account of that day’s Payroll deductions, to purchase the maximum number of full shares of Common Stock at the applicable price using the Participant’s accumulated Payroll deductions. No fractional shares of Common Stock will be purchased; any Payroll deductions accumulated in a Participant’s account, which are not sufficient to purchase a full share will be promptly refunded to a Participant after a given Purchase Date. To the extent that Payroll deductions accumulate in a Participant’s account that exceed the aggregate purchase price of the maximum amount of shares purchasable on a given Purchase Date, such excess amounts will be promptly refunded to a Participant after the given Purchase Date.</w:t>
      </w:r>
    </w:p>
    <w:p>
      <w:pPr>
        <w:spacing w:after="0" w:line="69" w:lineRule="exact"/>
        <w:rPr>
          <w:rFonts w:ascii="Arial" w:cs="Arial" w:eastAsia="Arial" w:hAnsi="Arial"/>
          <w:sz w:val="17"/>
          <w:szCs w:val="17"/>
          <w:color w:val="auto"/>
        </w:rPr>
      </w:pPr>
    </w:p>
    <w:p>
      <w:pPr>
        <w:ind w:left="1240" w:hanging="253"/>
        <w:spacing w:after="0"/>
        <w:tabs>
          <w:tab w:leader="none" w:pos="1240" w:val="left"/>
        </w:tabs>
        <w:numPr>
          <w:ilvl w:val="1"/>
          <w:numId w:val="37"/>
        </w:numPr>
        <w:rPr>
          <w:rFonts w:ascii="Arial" w:cs="Arial" w:eastAsia="Arial" w:hAnsi="Arial"/>
          <w:sz w:val="16"/>
          <w:szCs w:val="16"/>
          <w:color w:val="auto"/>
        </w:rPr>
      </w:pPr>
      <w:r>
        <w:rPr>
          <w:rFonts w:ascii="Arial" w:cs="Arial" w:eastAsia="Arial" w:hAnsi="Arial"/>
          <w:sz w:val="16"/>
          <w:szCs w:val="16"/>
          <w:color w:val="auto"/>
        </w:rPr>
        <w:t>The shares purchased upon exercise of a Purchase Right shall be deemed to be transferred to the Participant on the Purchase Date.</w:t>
      </w:r>
    </w:p>
    <w:p>
      <w:pPr>
        <w:sectPr>
          <w:pgSz w:w="11900" w:h="16838" w:orient="portrait"/>
          <w:cols w:equalWidth="0" w:num="1">
            <w:col w:w="11000"/>
          </w:cols>
          <w:pgMar w:left="440" w:top="274" w:right="459" w:bottom="1440" w:gutter="0" w:footer="0" w:header="0"/>
        </w:sectPr>
      </w:pPr>
    </w:p>
    <w:bookmarkStart w:id="27" w:name="page28"/>
    <w:bookmarkEnd w:id="27"/>
    <w:p>
      <w:pPr>
        <w:ind w:left="184" w:hanging="184"/>
        <w:spacing w:after="0"/>
        <w:tabs>
          <w:tab w:leader="none" w:pos="184" w:val="left"/>
        </w:tabs>
        <w:numPr>
          <w:ilvl w:val="0"/>
          <w:numId w:val="38"/>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Registration and Delivery of Share Certificates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436" w:right="40" w:firstLine="987"/>
        <w:spacing w:after="0" w:line="308" w:lineRule="auto"/>
        <w:tabs>
          <w:tab w:leader="none" w:pos="800" w:val="left"/>
        </w:tabs>
        <w:numPr>
          <w:ilvl w:val="1"/>
          <w:numId w:val="38"/>
        </w:numPr>
        <w:rPr>
          <w:rFonts w:ascii="Arial" w:cs="Arial" w:eastAsia="Arial" w:hAnsi="Arial"/>
          <w:sz w:val="17"/>
          <w:szCs w:val="17"/>
          <w:color w:val="auto"/>
        </w:rPr>
      </w:pPr>
      <w:r>
        <w:rPr>
          <w:rFonts w:ascii="Arial" w:cs="Arial" w:eastAsia="Arial" w:hAnsi="Arial"/>
          <w:sz w:val="17"/>
          <w:szCs w:val="17"/>
          <w:color w:val="auto"/>
        </w:rPr>
        <w:t>Shares purchased by a Participant under this Plan will be registered in the name of the Participant, or in the name of the Participant and his or her spouse, or in the name of the Participant and joint tenant(s) (with right of survivorship), as designated by the Participant.</w:t>
      </w:r>
    </w:p>
    <w:p>
      <w:pPr>
        <w:spacing w:after="0" w:line="38" w:lineRule="exact"/>
        <w:rPr>
          <w:rFonts w:ascii="Arial" w:cs="Arial" w:eastAsia="Arial" w:hAnsi="Arial"/>
          <w:sz w:val="17"/>
          <w:szCs w:val="17"/>
          <w:color w:val="auto"/>
        </w:rPr>
      </w:pPr>
    </w:p>
    <w:p>
      <w:pPr>
        <w:ind w:left="-436" w:right="60" w:firstLine="987"/>
        <w:spacing w:after="0" w:line="259" w:lineRule="auto"/>
        <w:tabs>
          <w:tab w:leader="none" w:pos="810" w:val="left"/>
        </w:tabs>
        <w:numPr>
          <w:ilvl w:val="1"/>
          <w:numId w:val="38"/>
        </w:numPr>
        <w:rPr>
          <w:rFonts w:ascii="Arial" w:cs="Arial" w:eastAsia="Arial" w:hAnsi="Arial"/>
          <w:sz w:val="18"/>
          <w:szCs w:val="18"/>
          <w:color w:val="auto"/>
        </w:rPr>
      </w:pPr>
      <w:r>
        <w:rPr>
          <w:rFonts w:ascii="Arial" w:cs="Arial" w:eastAsia="Arial" w:hAnsi="Arial"/>
          <w:sz w:val="18"/>
          <w:szCs w:val="18"/>
          <w:color w:val="auto"/>
        </w:rPr>
        <w:t>As soon as administratively feasible after each Purchase Date, the Company shall deliver to the Participant a certificate representing the shares purchased upon exercise of a Purchase Right. If approved by the Administrator in its discretion, the Company may instead (i) deliver a certificate (or equivalent) to a broker for crediting to the Participant’s account or (ii) make a notation in the Participant’s favor of non-certificated shares on the Company’s stock records.</w:t>
      </w:r>
    </w:p>
    <w:p>
      <w:pPr>
        <w:spacing w:after="0" w:line="78" w:lineRule="exact"/>
        <w:rPr>
          <w:rFonts w:ascii="Arial" w:cs="Arial" w:eastAsia="Arial" w:hAnsi="Arial"/>
          <w:sz w:val="18"/>
          <w:szCs w:val="18"/>
          <w:color w:val="auto"/>
        </w:rPr>
      </w:pPr>
    </w:p>
    <w:p>
      <w:pPr>
        <w:ind w:left="264" w:hanging="264"/>
        <w:spacing w:after="0"/>
        <w:tabs>
          <w:tab w:leader="none" w:pos="264" w:val="left"/>
        </w:tabs>
        <w:numPr>
          <w:ilvl w:val="0"/>
          <w:numId w:val="38"/>
        </w:numPr>
        <w:rPr>
          <w:rFonts w:ascii="Arial" w:cs="Arial" w:eastAsia="Arial" w:hAnsi="Arial"/>
          <w:sz w:val="18"/>
          <w:szCs w:val="18"/>
          <w:color w:val="auto"/>
        </w:rPr>
      </w:pPr>
      <w:r>
        <w:rPr>
          <w:rFonts w:ascii="Arial" w:cs="Arial" w:eastAsia="Arial" w:hAnsi="Arial"/>
          <w:sz w:val="18"/>
          <w:szCs w:val="18"/>
          <w:u w:val="single" w:color="auto"/>
          <w:color w:val="auto"/>
        </w:rPr>
        <w:t>Withdrawal; Termination of Employment</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jc w:val="both"/>
        <w:ind w:left="-436" w:right="160" w:firstLine="987"/>
        <w:spacing w:after="0" w:line="259" w:lineRule="auto"/>
        <w:tabs>
          <w:tab w:leader="none" w:pos="800" w:val="left"/>
        </w:tabs>
        <w:numPr>
          <w:ilvl w:val="1"/>
          <w:numId w:val="38"/>
        </w:numPr>
        <w:rPr>
          <w:rFonts w:ascii="Arial" w:cs="Arial" w:eastAsia="Arial" w:hAnsi="Arial"/>
          <w:sz w:val="18"/>
          <w:szCs w:val="18"/>
          <w:color w:val="auto"/>
        </w:rPr>
      </w:pPr>
      <w:r>
        <w:rPr>
          <w:rFonts w:ascii="Arial" w:cs="Arial" w:eastAsia="Arial" w:hAnsi="Arial"/>
          <w:sz w:val="18"/>
          <w:szCs w:val="18"/>
          <w:color w:val="auto"/>
        </w:rPr>
        <w:t>A Participant may withdraw all, but not less than all, the Payroll deductions credited to his account under this Plan before a Purchase Date by giving written notice to the Administrator, in a form the Administrator prescribes from time to time, at least 15 days before the Purchase Date. Payroll deductions will then cease as to the Participant, no purchase of shares will be made for the Participant on the Purchase Date, and all Payroll deductions then credited to the Participant’s account will be refunded promptly.</w:t>
      </w:r>
    </w:p>
    <w:p>
      <w:pPr>
        <w:spacing w:after="0" w:line="78" w:lineRule="exact"/>
        <w:rPr>
          <w:rFonts w:ascii="Arial" w:cs="Arial" w:eastAsia="Arial" w:hAnsi="Arial"/>
          <w:sz w:val="18"/>
          <w:szCs w:val="18"/>
          <w:color w:val="auto"/>
        </w:rPr>
      </w:pPr>
    </w:p>
    <w:p>
      <w:pPr>
        <w:ind w:left="-436" w:right="160" w:firstLine="987"/>
        <w:spacing w:after="0" w:line="263" w:lineRule="auto"/>
        <w:tabs>
          <w:tab w:leader="none" w:pos="810" w:val="left"/>
        </w:tabs>
        <w:numPr>
          <w:ilvl w:val="1"/>
          <w:numId w:val="38"/>
        </w:numPr>
        <w:rPr>
          <w:rFonts w:ascii="Arial" w:cs="Arial" w:eastAsia="Arial" w:hAnsi="Arial"/>
          <w:sz w:val="18"/>
          <w:szCs w:val="18"/>
          <w:color w:val="auto"/>
        </w:rPr>
      </w:pPr>
      <w:r>
        <w:rPr>
          <w:rFonts w:ascii="Arial" w:cs="Arial" w:eastAsia="Arial" w:hAnsi="Arial"/>
          <w:sz w:val="18"/>
          <w:szCs w:val="18"/>
          <w:color w:val="auto"/>
        </w:rPr>
        <w:t>Upon termination of a Participant’s Continuous Employment for any reason, including retirement or death, all Payroll deductions credited to the Participant’s account will be promptly refunded to the Participant or, in the case of death, to the person or persons entitled thereto under Section 14, and the Participant’s Purchase Right will automatically terminate.</w:t>
      </w:r>
    </w:p>
    <w:p>
      <w:pPr>
        <w:spacing w:after="0" w:line="75" w:lineRule="exact"/>
        <w:rPr>
          <w:rFonts w:ascii="Arial" w:cs="Arial" w:eastAsia="Arial" w:hAnsi="Arial"/>
          <w:sz w:val="18"/>
          <w:szCs w:val="18"/>
          <w:color w:val="auto"/>
        </w:rPr>
      </w:pPr>
    </w:p>
    <w:p>
      <w:pPr>
        <w:ind w:left="-436" w:right="160" w:firstLine="987"/>
        <w:spacing w:after="0" w:line="277" w:lineRule="auto"/>
        <w:tabs>
          <w:tab w:leader="none" w:pos="800" w:val="left"/>
        </w:tabs>
        <w:numPr>
          <w:ilvl w:val="1"/>
          <w:numId w:val="38"/>
        </w:numPr>
        <w:rPr>
          <w:rFonts w:ascii="Arial" w:cs="Arial" w:eastAsia="Arial" w:hAnsi="Arial"/>
          <w:sz w:val="18"/>
          <w:szCs w:val="18"/>
          <w:color w:val="auto"/>
        </w:rPr>
      </w:pPr>
      <w:r>
        <w:rPr>
          <w:rFonts w:ascii="Arial" w:cs="Arial" w:eastAsia="Arial" w:hAnsi="Arial"/>
          <w:sz w:val="18"/>
          <w:szCs w:val="18"/>
          <w:color w:val="auto"/>
        </w:rPr>
        <w:t>A Participant’s withdrawal from an offering will not affect the Participant’s eligibility to participate in a succeeding offering or in any similar plan that may be adopted by the Company.</w:t>
      </w:r>
    </w:p>
    <w:p>
      <w:pPr>
        <w:spacing w:after="0" w:line="62" w:lineRule="exact"/>
        <w:rPr>
          <w:rFonts w:ascii="Arial" w:cs="Arial" w:eastAsia="Arial" w:hAnsi="Arial"/>
          <w:sz w:val="18"/>
          <w:szCs w:val="18"/>
          <w:color w:val="auto"/>
        </w:rPr>
      </w:pPr>
    </w:p>
    <w:p>
      <w:pPr>
        <w:ind w:left="-436" w:right="20" w:firstLine="436"/>
        <w:spacing w:after="0" w:line="275" w:lineRule="auto"/>
        <w:tabs>
          <w:tab w:leader="none" w:pos="267" w:val="left"/>
        </w:tabs>
        <w:numPr>
          <w:ilvl w:val="0"/>
          <w:numId w:val="38"/>
        </w:numPr>
        <w:rPr>
          <w:rFonts w:ascii="Arial" w:cs="Arial" w:eastAsia="Arial" w:hAnsi="Arial"/>
          <w:sz w:val="17"/>
          <w:szCs w:val="17"/>
          <w:color w:val="auto"/>
        </w:rPr>
      </w:pPr>
      <w:r>
        <w:rPr>
          <w:rFonts w:ascii="Arial" w:cs="Arial" w:eastAsia="Arial" w:hAnsi="Arial"/>
          <w:sz w:val="17"/>
          <w:szCs w:val="17"/>
          <w:color w:val="auto"/>
        </w:rPr>
        <w:t>Use of Funds; No Interest. Amounts withheld from Participants under this Plan shall constitute general funds of the Company, may be used for any corporate purpose, and need not be segregated from other funds unless otherwise required under local law, as determined by the Administrator (in which case, the affected Purchase Rights will be granted under the Non-423 Plan Component, if necessary). No interest shall accrue on a Participant’s Payroll deductions, except as may be required by applicable law, as determined by the Administrator, for Participants in the Non-423 Plan Component (or the Code Section 423 Plan Component if permitted under Code Section 423).</w:t>
      </w:r>
    </w:p>
    <w:p>
      <w:pPr>
        <w:spacing w:after="0" w:line="68" w:lineRule="exact"/>
        <w:rPr>
          <w:rFonts w:ascii="Arial" w:cs="Arial" w:eastAsia="Arial" w:hAnsi="Arial"/>
          <w:sz w:val="17"/>
          <w:szCs w:val="17"/>
          <w:color w:val="auto"/>
        </w:rPr>
      </w:pPr>
    </w:p>
    <w:p>
      <w:pPr>
        <w:ind w:left="264" w:hanging="264"/>
        <w:spacing w:after="0"/>
        <w:tabs>
          <w:tab w:leader="none" w:pos="264" w:val="left"/>
        </w:tabs>
        <w:numPr>
          <w:ilvl w:val="0"/>
          <w:numId w:val="38"/>
        </w:numPr>
        <w:rPr>
          <w:rFonts w:ascii="Arial" w:cs="Arial" w:eastAsia="Arial" w:hAnsi="Arial"/>
          <w:sz w:val="18"/>
          <w:szCs w:val="18"/>
          <w:color w:val="auto"/>
        </w:rPr>
      </w:pPr>
      <w:r>
        <w:rPr>
          <w:rFonts w:ascii="Arial" w:cs="Arial" w:eastAsia="Arial" w:hAnsi="Arial"/>
          <w:sz w:val="18"/>
          <w:szCs w:val="18"/>
          <w:u w:val="single" w:color="auto"/>
          <w:color w:val="auto"/>
        </w:rPr>
        <w:t>Number of Shares Reserved</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436" w:firstLine="987"/>
        <w:spacing w:after="0" w:line="301" w:lineRule="auto"/>
        <w:tabs>
          <w:tab w:leader="none" w:pos="800" w:val="left"/>
        </w:tabs>
        <w:numPr>
          <w:ilvl w:val="1"/>
          <w:numId w:val="38"/>
        </w:numPr>
        <w:rPr>
          <w:rFonts w:ascii="Arial" w:cs="Arial" w:eastAsia="Arial" w:hAnsi="Arial"/>
          <w:sz w:val="16"/>
          <w:szCs w:val="16"/>
          <w:color w:val="auto"/>
        </w:rPr>
      </w:pPr>
      <w:r>
        <w:rPr>
          <w:rFonts w:ascii="Arial" w:cs="Arial" w:eastAsia="Arial" w:hAnsi="Arial"/>
          <w:sz w:val="16"/>
          <w:szCs w:val="16"/>
          <w:color w:val="auto"/>
        </w:rPr>
        <w:t>The following numbers of shares of Common Stock are reserved for issuance under this Plan, and such number may be issued at any time before termination of this Plan (for the avoidance of doubt, all share numbers in this Section 12 reflect share numbers as adjusted for two separate 2 for 1 stock splits adopted by the Board in February 2004 and February 2006, respectively, and approved by the shareholders at the 2004 annual general meeting of shareholders held on May 28, 2004 and the 2006 annual general meeting of shareholders held on June 9, 2006, respectively):</w:t>
      </w:r>
    </w:p>
    <w:p>
      <w:pPr>
        <w:spacing w:after="0" w:line="49" w:lineRule="exact"/>
        <w:rPr>
          <w:rFonts w:ascii="Arial" w:cs="Arial" w:eastAsia="Arial" w:hAnsi="Arial"/>
          <w:sz w:val="16"/>
          <w:szCs w:val="16"/>
          <w:color w:val="auto"/>
        </w:rPr>
      </w:pPr>
    </w:p>
    <w:p>
      <w:pPr>
        <w:ind w:left="1204" w:hanging="212"/>
        <w:spacing w:after="0"/>
        <w:tabs>
          <w:tab w:leader="none" w:pos="1204" w:val="left"/>
        </w:tabs>
        <w:numPr>
          <w:ilvl w:val="2"/>
          <w:numId w:val="38"/>
        </w:numPr>
        <w:rPr>
          <w:rFonts w:ascii="Arial" w:cs="Arial" w:eastAsia="Arial" w:hAnsi="Arial"/>
          <w:sz w:val="17"/>
          <w:szCs w:val="17"/>
          <w:color w:val="auto"/>
        </w:rPr>
      </w:pPr>
      <w:r>
        <w:rPr>
          <w:rFonts w:ascii="Arial" w:cs="Arial" w:eastAsia="Arial" w:hAnsi="Arial"/>
          <w:sz w:val="17"/>
          <w:szCs w:val="17"/>
          <w:color w:val="auto"/>
        </w:rPr>
        <w:t>Beginning the date of approval of this Plan by the shareholders of the Company, 4,000,000 shares of Common Stock; and</w:t>
      </w:r>
    </w:p>
    <w:p>
      <w:pPr>
        <w:spacing w:after="0" w:line="128" w:lineRule="exact"/>
        <w:rPr>
          <w:rFonts w:ascii="Arial" w:cs="Arial" w:eastAsia="Arial" w:hAnsi="Arial"/>
          <w:sz w:val="17"/>
          <w:szCs w:val="17"/>
          <w:color w:val="auto"/>
        </w:rPr>
      </w:pPr>
    </w:p>
    <w:p>
      <w:pPr>
        <w:ind w:left="-436" w:right="80" w:firstLine="1428"/>
        <w:spacing w:after="0" w:line="257" w:lineRule="auto"/>
        <w:tabs>
          <w:tab w:leader="none" w:pos="1260" w:val="left"/>
        </w:tabs>
        <w:numPr>
          <w:ilvl w:val="2"/>
          <w:numId w:val="38"/>
        </w:numPr>
        <w:rPr>
          <w:rFonts w:ascii="Arial" w:cs="Arial" w:eastAsia="Arial" w:hAnsi="Arial"/>
          <w:sz w:val="18"/>
          <w:szCs w:val="18"/>
          <w:color w:val="auto"/>
        </w:rPr>
      </w:pPr>
      <w:r>
        <w:rPr>
          <w:rFonts w:ascii="Arial" w:cs="Arial" w:eastAsia="Arial" w:hAnsi="Arial"/>
          <w:sz w:val="18"/>
          <w:szCs w:val="18"/>
          <w:color w:val="auto"/>
        </w:rPr>
        <w:t>Beginning the first business day of each calendar year starting January 1, 2010 or after, the lesser of an additional (A) 8,000,000 shares of Common Stock, or (B) 1.5% of the outstanding shares of capital stock on such date, or (C) an amount determined by the Board (provided that the amount approved by the Board shall not be greater than (A) or (B)). As of the Restatement Effective Date, 53,871,612 shares had been added to this Plan through the operation of prior versions of this Section 12(a)(ii). As of the Restatement Effective Date, 20,740,579 shares were available for issuance under this Plan.</w:t>
      </w:r>
    </w:p>
    <w:p>
      <w:pPr>
        <w:spacing w:after="0" w:line="79" w:lineRule="exact"/>
        <w:rPr>
          <w:rFonts w:ascii="Arial" w:cs="Arial" w:eastAsia="Arial" w:hAnsi="Arial"/>
          <w:sz w:val="18"/>
          <w:szCs w:val="18"/>
          <w:color w:val="auto"/>
        </w:rPr>
      </w:pPr>
    </w:p>
    <w:p>
      <w:pPr>
        <w:ind w:left="-436" w:right="260" w:firstLine="987"/>
        <w:spacing w:after="0" w:line="279" w:lineRule="auto"/>
        <w:tabs>
          <w:tab w:leader="none" w:pos="810" w:val="left"/>
        </w:tabs>
        <w:numPr>
          <w:ilvl w:val="1"/>
          <w:numId w:val="38"/>
        </w:numPr>
        <w:rPr>
          <w:rFonts w:ascii="Arial" w:cs="Arial" w:eastAsia="Arial" w:hAnsi="Arial"/>
          <w:sz w:val="17"/>
          <w:szCs w:val="17"/>
          <w:color w:val="auto"/>
        </w:rPr>
      </w:pPr>
      <w:r>
        <w:rPr>
          <w:rFonts w:ascii="Arial" w:cs="Arial" w:eastAsia="Arial" w:hAnsi="Arial"/>
          <w:sz w:val="17"/>
          <w:szCs w:val="17"/>
          <w:color w:val="auto"/>
        </w:rPr>
        <w:t>If the total number of shares that would otherwise be subject to Purchase Rights granted on an Offering Date exceeds the number of shares then available under this Plan (after deduction of all shares for which Purchase Rights have been exercised or are then exercisable), the Administrator shall make a pro-rata allocation of the available shares in a manner that it determines to be as uniform and equitable as practicable. In such event, the Administrator shall give written notice of the reduction and allocation to each Participant.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138430</wp:posOffset>
            </wp:positionH>
            <wp:positionV relativeFrom="paragraph">
              <wp:posOffset>-2993390</wp:posOffset>
            </wp:positionV>
            <wp:extent cx="1209040" cy="825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6">
                      <a:extLst>
                        <a:ext uri="{28A0092B-C50C-407E-A947-70E740481C1C}"/>
                      </a:extLst>
                    </a:blip>
                    <a:srcRect/>
                    <a:stretch>
                      <a:fillRect/>
                    </a:stretch>
                  </pic:blipFill>
                  <pic:spPr bwMode="auto">
                    <a:xfrm>
                      <a:off x="0" y="0"/>
                      <a:ext cx="1209040" cy="8255"/>
                    </a:xfrm>
                    <a:prstGeom prst="rect">
                      <a:avLst/>
                    </a:prstGeom>
                    <a:noFill/>
                  </pic:spPr>
                </pic:pic>
              </a:graphicData>
            </a:graphic>
          </wp:anchor>
        </w:drawing>
      </w:r>
    </w:p>
    <w:p>
      <w:pPr>
        <w:sectPr>
          <w:pgSz w:w="11900" w:h="16838" w:orient="portrait"/>
          <w:cols w:equalWidth="0" w:num="1">
            <w:col w:w="10564"/>
          </w:cols>
          <w:pgMar w:left="876" w:top="274" w:right="459" w:bottom="1440" w:gutter="0" w:footer="0" w:header="0"/>
        </w:sectPr>
      </w:pPr>
    </w:p>
    <w:bookmarkStart w:id="28" w:name="page29"/>
    <w:bookmarkEnd w:id="28"/>
    <w:p>
      <w:pPr>
        <w:ind w:left="-436" w:right="160" w:firstLine="987"/>
        <w:spacing w:after="0" w:line="279" w:lineRule="auto"/>
        <w:tabs>
          <w:tab w:leader="none" w:pos="800" w:val="left"/>
        </w:tabs>
        <w:numPr>
          <w:ilvl w:val="1"/>
          <w:numId w:val="39"/>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6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Administrator may, in its discretion, transfer shares reserved for issuance under this Plan into a plan or plans of similar terms, as approved by the Board, providing for the purchase of shares of Common Stock to employees of Designated Subsidiaries that do not (or do not thereafter) participate in this Plan. Such additional plans may, without limitation, provide for variances from the terms of this Plan to take into account special circumstances (such as foreign legal restrictions) affecting the employees of the Designated Subsidiaries.</w:t>
      </w:r>
    </w:p>
    <w:p>
      <w:pPr>
        <w:spacing w:after="0" w:line="63" w:lineRule="exact"/>
        <w:rPr>
          <w:rFonts w:ascii="Arial" w:cs="Arial" w:eastAsia="Arial" w:hAnsi="Arial"/>
          <w:sz w:val="17"/>
          <w:szCs w:val="17"/>
          <w:color w:val="auto"/>
        </w:rPr>
      </w:pPr>
    </w:p>
    <w:p>
      <w:pPr>
        <w:ind w:left="-436" w:firstLine="436"/>
        <w:spacing w:after="0" w:line="286" w:lineRule="auto"/>
        <w:tabs>
          <w:tab w:leader="none" w:pos="264" w:val="left"/>
        </w:tabs>
        <w:numPr>
          <w:ilvl w:val="0"/>
          <w:numId w:val="40"/>
        </w:numPr>
        <w:rPr>
          <w:rFonts w:ascii="Arial" w:cs="Arial" w:eastAsia="Arial" w:hAnsi="Arial"/>
          <w:sz w:val="16"/>
          <w:szCs w:val="16"/>
          <w:color w:val="auto"/>
        </w:rPr>
      </w:pPr>
      <w:r>
        <w:rPr>
          <w:rFonts w:ascii="Arial" w:cs="Arial" w:eastAsia="Arial" w:hAnsi="Arial"/>
          <w:sz w:val="16"/>
          <w:szCs w:val="16"/>
          <w:u w:val="single" w:color="auto"/>
          <w:color w:val="auto"/>
        </w:rPr>
        <w:t>Administration</w:t>
      </w:r>
      <w:r>
        <w:rPr>
          <w:rFonts w:ascii="Arial" w:cs="Arial" w:eastAsia="Arial" w:hAnsi="Arial"/>
          <w:sz w:val="16"/>
          <w:szCs w:val="16"/>
          <w:color w:val="auto"/>
        </w:rPr>
        <w:t>. This Plan shall be administered by the Board or by such directors, officers, and employees of the Company as the Board may select from time to time (the “</w:t>
      </w:r>
      <w:r>
        <w:rPr>
          <w:rFonts w:ascii="Arial" w:cs="Arial" w:eastAsia="Arial" w:hAnsi="Arial"/>
          <w:sz w:val="16"/>
          <w:szCs w:val="16"/>
          <w:u w:val="single" w:color="auto"/>
          <w:color w:val="auto"/>
        </w:rPr>
        <w:t>Administrator</w:t>
      </w:r>
      <w:r>
        <w:rPr>
          <w:rFonts w:ascii="Arial" w:cs="Arial" w:eastAsia="Arial" w:hAnsi="Arial"/>
          <w:sz w:val="16"/>
          <w:szCs w:val="16"/>
          <w:color w:val="auto"/>
        </w:rPr>
        <w:t>”). All costs and expenses incurred in administering this Plan shall be paid by the Company, provided that any taxes applicable to an Employee’s participation in this Plan may be charged to the Employee by the Company. The Administrator may make such rules and regulations as it deems necessary to administer this Plan and to interpret any provision of this Plan, and shall apply those rules and regulations so that all employees granted options under the Plan have the same rights and privileges (except that the right to purchase stock under the Plan may bear a uniform relationship to total compensation). Notwithstanding any provision to the contrary in this Plan, the Administrator may adopt rules or procedures relating to the operation and administration of the Non-423 Plan Component to accommodate the specific requirements of local laws and procedures for jurisdictions outside of the United States. Further, the Administrator is authorized to adopt sub-plans applicable to particular Designated Subsidiaries or locations under the Non-423 Plan Component. The rules of such sub-plans may take precedence over other provisions of this Plan, with the exception of Section 12(a) hereof, but unless otherwise superseded by the terms of such sub-plan, the provisions of this Plan shall govern the operation of such sub-plan. Any determination, decision, or action of the Administrator in connection with the construction, interpretation, administration, or application of this Plan or any right granted under this Plan shall be final, conclusive, and binding upon all persons, and no member of the Administrator shall be liable for any such determination, decision, or action made in good faith.</w:t>
      </w:r>
    </w:p>
    <w:p>
      <w:pPr>
        <w:spacing w:after="0" w:line="65" w:lineRule="exact"/>
        <w:rPr>
          <w:rFonts w:ascii="Arial" w:cs="Arial" w:eastAsia="Arial" w:hAnsi="Arial"/>
          <w:sz w:val="16"/>
          <w:szCs w:val="16"/>
          <w:color w:val="auto"/>
        </w:rPr>
      </w:pPr>
    </w:p>
    <w:p>
      <w:pPr>
        <w:ind w:left="264" w:hanging="264"/>
        <w:spacing w:after="0"/>
        <w:tabs>
          <w:tab w:leader="none" w:pos="264" w:val="left"/>
        </w:tabs>
        <w:numPr>
          <w:ilvl w:val="0"/>
          <w:numId w:val="40"/>
        </w:numPr>
        <w:rPr>
          <w:rFonts w:ascii="Arial" w:cs="Arial" w:eastAsia="Arial" w:hAnsi="Arial"/>
          <w:sz w:val="18"/>
          <w:szCs w:val="18"/>
          <w:color w:val="auto"/>
        </w:rPr>
      </w:pPr>
      <w:r>
        <w:rPr>
          <w:rFonts w:ascii="Arial" w:cs="Arial" w:eastAsia="Arial" w:hAnsi="Arial"/>
          <w:sz w:val="18"/>
          <w:szCs w:val="18"/>
          <w:u w:val="single" w:color="auto"/>
          <w:color w:val="auto"/>
        </w:rPr>
        <w:t>Designation of Beneficiary</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436" w:right="540" w:firstLine="987"/>
        <w:spacing w:after="0" w:line="277" w:lineRule="auto"/>
        <w:tabs>
          <w:tab w:leader="none" w:pos="800" w:val="left"/>
        </w:tabs>
        <w:numPr>
          <w:ilvl w:val="1"/>
          <w:numId w:val="40"/>
        </w:numPr>
        <w:rPr>
          <w:rFonts w:ascii="Arial" w:cs="Arial" w:eastAsia="Arial" w:hAnsi="Arial"/>
          <w:sz w:val="18"/>
          <w:szCs w:val="18"/>
          <w:color w:val="auto"/>
        </w:rPr>
      </w:pPr>
      <w:r>
        <w:rPr>
          <w:rFonts w:ascii="Arial" w:cs="Arial" w:eastAsia="Arial" w:hAnsi="Arial"/>
          <w:sz w:val="18"/>
          <w:szCs w:val="18"/>
          <w:color w:val="auto"/>
        </w:rPr>
        <w:t>A Participant may file a written designation of a beneficiary who is to receive any shares and cash, if any, from the Participant’s account under this Plan in the event of the Participant’s death.</w:t>
      </w:r>
    </w:p>
    <w:p>
      <w:pPr>
        <w:spacing w:after="0" w:line="62" w:lineRule="exact"/>
        <w:rPr>
          <w:rFonts w:ascii="Arial" w:cs="Arial" w:eastAsia="Arial" w:hAnsi="Arial"/>
          <w:sz w:val="18"/>
          <w:szCs w:val="18"/>
          <w:color w:val="auto"/>
        </w:rPr>
      </w:pPr>
    </w:p>
    <w:p>
      <w:pPr>
        <w:ind w:left="-436" w:right="20" w:firstLine="987"/>
        <w:spacing w:after="0" w:line="255" w:lineRule="auto"/>
        <w:tabs>
          <w:tab w:leader="none" w:pos="810" w:val="left"/>
        </w:tabs>
        <w:numPr>
          <w:ilvl w:val="1"/>
          <w:numId w:val="40"/>
        </w:numPr>
        <w:rPr>
          <w:rFonts w:ascii="Arial" w:cs="Arial" w:eastAsia="Arial" w:hAnsi="Arial"/>
          <w:sz w:val="18"/>
          <w:szCs w:val="18"/>
          <w:color w:val="auto"/>
        </w:rPr>
      </w:pPr>
      <w:r>
        <w:rPr>
          <w:rFonts w:ascii="Arial" w:cs="Arial" w:eastAsia="Arial" w:hAnsi="Arial"/>
          <w:sz w:val="18"/>
          <w:szCs w:val="18"/>
          <w:color w:val="auto"/>
        </w:rPr>
        <w:t>A designation of beneficiary may be changed by the Participant at any time by written notice. In the event of the death of a Participant, and in the absence of a beneficiary validly designated under this Plan who is living at the time of the Participant’s death, the Administrator shall deliver such shares and/or cash to the executor or administrator of the Participant’s estate, or if no such executor or administrator has been appointed (to the Administrator’s knowledge), the Administrator, in its discretion, may deliver such shares and/or cash to the spouse or to any one or more dependents or relatives of the Participant or, if no spouse, dependent, or relative is known to the Administrator, then to such other person as the Administrator may designate.</w:t>
      </w:r>
    </w:p>
    <w:p>
      <w:pPr>
        <w:spacing w:after="0" w:line="84" w:lineRule="exact"/>
        <w:rPr>
          <w:rFonts w:ascii="Arial" w:cs="Arial" w:eastAsia="Arial" w:hAnsi="Arial"/>
          <w:sz w:val="18"/>
          <w:szCs w:val="18"/>
          <w:color w:val="auto"/>
        </w:rPr>
      </w:pPr>
    </w:p>
    <w:p>
      <w:pPr>
        <w:jc w:val="both"/>
        <w:ind w:left="-436" w:right="60" w:firstLine="436"/>
        <w:spacing w:after="0" w:line="301" w:lineRule="auto"/>
        <w:tabs>
          <w:tab w:leader="none" w:pos="271" w:val="left"/>
        </w:tabs>
        <w:numPr>
          <w:ilvl w:val="0"/>
          <w:numId w:val="40"/>
        </w:numPr>
        <w:rPr>
          <w:rFonts w:ascii="Arial" w:cs="Arial" w:eastAsia="Arial" w:hAnsi="Arial"/>
          <w:sz w:val="16"/>
          <w:szCs w:val="16"/>
          <w:color w:val="auto"/>
        </w:rPr>
      </w:pPr>
      <w:r>
        <w:rPr>
          <w:rFonts w:ascii="Arial" w:cs="Arial" w:eastAsia="Arial" w:hAnsi="Arial"/>
          <w:sz w:val="16"/>
          <w:szCs w:val="16"/>
          <w:u w:val="single" w:color="auto"/>
          <w:color w:val="auto"/>
        </w:rPr>
        <w:t>Transferability</w:t>
      </w:r>
      <w:r>
        <w:rPr>
          <w:rFonts w:ascii="Arial" w:cs="Arial" w:eastAsia="Arial" w:hAnsi="Arial"/>
          <w:sz w:val="16"/>
          <w:szCs w:val="16"/>
          <w:color w:val="auto"/>
        </w:rPr>
        <w:t>. Neither Payroll deductions credited to a Participant’s account nor any rights with regard to the exercise of a Purchase Right or to receive shares under this Plan may be assigned, transferred, pledged, or otherwise disposed of in any way (other than by will, the laws of descent and distribution, or as provided in Section 14) by the Participant. Any such attempt at assignment, transfer, pledge, or other disposition shall be without effect, except that the Administrator may treat such act as an election to withdraw funds in accordance with Section 10.</w:t>
      </w:r>
    </w:p>
    <w:p>
      <w:pPr>
        <w:spacing w:after="0" w:line="49" w:lineRule="exact"/>
        <w:rPr>
          <w:rFonts w:ascii="Arial" w:cs="Arial" w:eastAsia="Arial" w:hAnsi="Arial"/>
          <w:sz w:val="16"/>
          <w:szCs w:val="16"/>
          <w:color w:val="auto"/>
        </w:rPr>
      </w:pPr>
    </w:p>
    <w:p>
      <w:pPr>
        <w:ind w:left="-436" w:right="640" w:firstLine="436"/>
        <w:spacing w:after="0" w:line="263" w:lineRule="auto"/>
        <w:tabs>
          <w:tab w:leader="none" w:pos="274" w:val="left"/>
        </w:tabs>
        <w:numPr>
          <w:ilvl w:val="0"/>
          <w:numId w:val="40"/>
        </w:numPr>
        <w:rPr>
          <w:rFonts w:ascii="Arial" w:cs="Arial" w:eastAsia="Arial" w:hAnsi="Arial"/>
          <w:sz w:val="18"/>
          <w:szCs w:val="18"/>
          <w:color w:val="auto"/>
        </w:rPr>
      </w:pPr>
      <w:r>
        <w:rPr>
          <w:rFonts w:ascii="Arial" w:cs="Arial" w:eastAsia="Arial" w:hAnsi="Arial"/>
          <w:sz w:val="18"/>
          <w:szCs w:val="18"/>
          <w:u w:val="single" w:color="auto"/>
          <w:color w:val="auto"/>
        </w:rPr>
        <w:t>Reports</w:t>
      </w:r>
      <w:r>
        <w:rPr>
          <w:rFonts w:ascii="Arial" w:cs="Arial" w:eastAsia="Arial" w:hAnsi="Arial"/>
          <w:sz w:val="18"/>
          <w:szCs w:val="18"/>
          <w:color w:val="auto"/>
        </w:rPr>
        <w:t>. Individual accounts will be maintained for each Participant in this Plan. Statements of account will be given to participating Employees promptly following each Purchase Date, setting forth the amounts of Payroll deductions, per-share purchase price, number of shares purchased, and remaining cash balance, if any.</w:t>
      </w:r>
    </w:p>
    <w:p>
      <w:pPr>
        <w:spacing w:after="0" w:line="75" w:lineRule="exact"/>
        <w:rPr>
          <w:rFonts w:ascii="Arial" w:cs="Arial" w:eastAsia="Arial" w:hAnsi="Arial"/>
          <w:sz w:val="18"/>
          <w:szCs w:val="18"/>
          <w:color w:val="auto"/>
        </w:rPr>
      </w:pPr>
    </w:p>
    <w:p>
      <w:pPr>
        <w:ind w:left="264" w:hanging="264"/>
        <w:spacing w:after="0"/>
        <w:tabs>
          <w:tab w:leader="none" w:pos="264" w:val="left"/>
        </w:tabs>
        <w:numPr>
          <w:ilvl w:val="0"/>
          <w:numId w:val="40"/>
        </w:numPr>
        <w:rPr>
          <w:rFonts w:ascii="Arial" w:cs="Arial" w:eastAsia="Arial" w:hAnsi="Arial"/>
          <w:sz w:val="18"/>
          <w:szCs w:val="18"/>
          <w:color w:val="auto"/>
        </w:rPr>
      </w:pPr>
      <w:r>
        <w:rPr>
          <w:rFonts w:ascii="Arial" w:cs="Arial" w:eastAsia="Arial" w:hAnsi="Arial"/>
          <w:sz w:val="18"/>
          <w:szCs w:val="18"/>
          <w:u w:val="single" w:color="auto"/>
          <w:color w:val="auto"/>
        </w:rPr>
        <w:t>Adjustments upon Changes in Capitalization</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436" w:right="340" w:firstLine="987"/>
        <w:spacing w:after="0" w:line="301" w:lineRule="auto"/>
        <w:tabs>
          <w:tab w:leader="none" w:pos="800" w:val="left"/>
        </w:tabs>
        <w:numPr>
          <w:ilvl w:val="1"/>
          <w:numId w:val="40"/>
        </w:numPr>
        <w:rPr>
          <w:rFonts w:ascii="Arial" w:cs="Arial" w:eastAsia="Arial" w:hAnsi="Arial"/>
          <w:sz w:val="16"/>
          <w:szCs w:val="16"/>
          <w:color w:val="auto"/>
        </w:rPr>
      </w:pPr>
      <w:r>
        <w:rPr>
          <w:rFonts w:ascii="Arial" w:cs="Arial" w:eastAsia="Arial" w:hAnsi="Arial"/>
          <w:sz w:val="16"/>
          <w:szCs w:val="16"/>
          <w:color w:val="auto"/>
        </w:rPr>
        <w:t>Subject to any required action by the shareholders of the Company, the class(es) and the number of securities covered by each unexercised Purchase Right and the class(es) and the maximum number of securities authorized for issuance under this Plan but not yet been placed under a Purchase Right (collectively, the “Reserves”), as well as the price per security covered by each unexercised Purchase Right, shall be proportionately adjusted for any change that is made in, or other events that occur with respect to, the shares of Common Stock,</w:t>
      </w:r>
    </w:p>
    <w:p>
      <w:pPr>
        <w:sectPr>
          <w:pgSz w:w="11900" w:h="16838" w:orient="portrait"/>
          <w:cols w:equalWidth="0" w:num="1">
            <w:col w:w="10544"/>
          </w:cols>
          <w:pgMar w:left="876" w:top="274" w:right="479" w:bottom="1440" w:gutter="0" w:footer="0" w:header="0"/>
        </w:sectPr>
      </w:pPr>
    </w:p>
    <w:bookmarkStart w:id="29" w:name="page30"/>
    <w:bookmarkEnd w:id="29"/>
    <w:p>
      <w:pPr>
        <w:spacing w:after="0" w:line="29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effected without the receipt of consideration by the Company through merger, consolidation, reorganization, recapitalization, reincorporation, stock split, reverse stock split, stock dividend, combination or reclassification of the Common Stock, exchange of shares, change in corporate structure or any similar equity restructuring transaction, as that term is used in Statement of Financial Accounting Standards Board Accounting Standards Codification Topic 718 (or any successor thereto) (not counting shares issued upon conversion of convertible securities of the Company as “effected without receipt of consideration”). Such adjustment shall be made by the Board and shall be final, binding, and conclusive. Except as expressly provided herein, no issue by the Company of shares of stock of any class, or securities convertible into shares of stock of any class, shall affect, and no consequent adjustment shall be made with respect to, the number or price of shares of Common Stock subject to a Purchase Right.</w:t>
      </w:r>
    </w:p>
    <w:p>
      <w:pPr>
        <w:spacing w:after="0" w:line="58" w:lineRule="exact"/>
        <w:rPr>
          <w:sz w:val="20"/>
          <w:szCs w:val="20"/>
          <w:color w:val="auto"/>
        </w:rPr>
      </w:pPr>
    </w:p>
    <w:p>
      <w:pPr>
        <w:ind w:right="60" w:firstLine="987"/>
        <w:spacing w:after="0" w:line="289" w:lineRule="auto"/>
        <w:tabs>
          <w:tab w:leader="none" w:pos="1246" w:val="left"/>
        </w:tabs>
        <w:numPr>
          <w:ilvl w:val="1"/>
          <w:numId w:val="41"/>
        </w:numPr>
        <w:rPr>
          <w:rFonts w:ascii="Arial" w:cs="Arial" w:eastAsia="Arial" w:hAnsi="Arial"/>
          <w:sz w:val="16"/>
          <w:szCs w:val="16"/>
          <w:color w:val="auto"/>
        </w:rPr>
      </w:pPr>
      <w:r>
        <w:rPr>
          <w:rFonts w:ascii="Arial" w:cs="Arial" w:eastAsia="Arial" w:hAnsi="Arial"/>
          <w:sz w:val="16"/>
          <w:szCs w:val="16"/>
          <w:color w:val="auto"/>
        </w:rPr>
        <w:t>In the event of the proposed dissolution or liquidation of the Company, the then-current Offering Period will terminate immediately before the consummation of the proposed action, unless otherwise provided by the Board. In the event of a proposed sale of all or substantially all of the Company’s assets, or the merger of the Company with or into another corporation (if the Company’s shareholders own less than 50% of the total outstanding voting power in the surviving entity or a parent of the surviving entity after the merger), each Purchase Right under this Plan shall be assumed or an equivalent purchase right shall be substituted by the successor corporation or a parent or subsidiary of the successor corporation, unless the successor corporation does not agree to assume the Purchase Rights or to substitute equivalent purchase rights, in which case the Board may, in lieu of such assumption or substitution, accelerate the exercisability of Purchase Rights and allow Purchase Rights to be exercisable as to shares as to which they would not otherwise be exercisable, on terms and for a period that the Board determines in its discretion. To the extent that the Board accelerates exercisability of Purchase Rights as described above, it shall promptly so notify all Participants in writing.</w:t>
      </w:r>
    </w:p>
    <w:p>
      <w:pPr>
        <w:spacing w:after="0" w:line="58" w:lineRule="exact"/>
        <w:rPr>
          <w:rFonts w:ascii="Arial" w:cs="Arial" w:eastAsia="Arial" w:hAnsi="Arial"/>
          <w:sz w:val="16"/>
          <w:szCs w:val="16"/>
          <w:color w:val="auto"/>
        </w:rPr>
      </w:pPr>
    </w:p>
    <w:p>
      <w:pPr>
        <w:ind w:right="20" w:firstLine="987"/>
        <w:spacing w:after="0" w:line="259" w:lineRule="auto"/>
        <w:tabs>
          <w:tab w:leader="none" w:pos="1236" w:val="left"/>
        </w:tabs>
        <w:numPr>
          <w:ilvl w:val="1"/>
          <w:numId w:val="41"/>
        </w:numPr>
        <w:rPr>
          <w:rFonts w:ascii="Arial" w:cs="Arial" w:eastAsia="Arial" w:hAnsi="Arial"/>
          <w:sz w:val="18"/>
          <w:szCs w:val="18"/>
          <w:color w:val="auto"/>
        </w:rPr>
      </w:pPr>
      <w:r>
        <w:rPr>
          <w:rFonts w:ascii="Arial" w:cs="Arial" w:eastAsia="Arial" w:hAnsi="Arial"/>
          <w:sz w:val="18"/>
          <w:szCs w:val="18"/>
          <w:color w:val="auto"/>
        </w:rPr>
        <w:t>The Board may, in its discretion, also make provision for adjusting the Reserves, as well as the price per share of Common Stock covered by each outstanding Purchase Right, if the Company effects one or more reorganizations, recapitalizations, rights offerings, or other increases or reductions of shares of its outstanding Common Stock, or if the Company consolidates with or merges into any other corporation, in a transaction not otherwise covered by this Section 17.</w:t>
      </w:r>
    </w:p>
    <w:p>
      <w:pPr>
        <w:spacing w:after="0" w:line="78" w:lineRule="exact"/>
        <w:rPr>
          <w:rFonts w:ascii="Arial" w:cs="Arial" w:eastAsia="Arial" w:hAnsi="Arial"/>
          <w:sz w:val="18"/>
          <w:szCs w:val="18"/>
          <w:color w:val="auto"/>
        </w:rPr>
      </w:pPr>
    </w:p>
    <w:p>
      <w:pPr>
        <w:ind w:left="700" w:hanging="264"/>
        <w:spacing w:after="0"/>
        <w:tabs>
          <w:tab w:leader="none" w:pos="700" w:val="left"/>
        </w:tabs>
        <w:numPr>
          <w:ilvl w:val="0"/>
          <w:numId w:val="42"/>
        </w:numPr>
        <w:rPr>
          <w:rFonts w:ascii="Arial" w:cs="Arial" w:eastAsia="Arial" w:hAnsi="Arial"/>
          <w:sz w:val="18"/>
          <w:szCs w:val="18"/>
          <w:color w:val="auto"/>
        </w:rPr>
      </w:pPr>
      <w:r>
        <w:rPr>
          <w:rFonts w:ascii="Arial" w:cs="Arial" w:eastAsia="Arial" w:hAnsi="Arial"/>
          <w:sz w:val="18"/>
          <w:szCs w:val="18"/>
          <w:u w:val="single" w:color="auto"/>
          <w:color w:val="auto"/>
        </w:rPr>
        <w:t>Amendment or Termination</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right="240" w:firstLine="987"/>
        <w:spacing w:after="0" w:line="342" w:lineRule="auto"/>
        <w:tabs>
          <w:tab w:leader="none" w:pos="1236" w:val="left"/>
        </w:tabs>
        <w:numPr>
          <w:ilvl w:val="1"/>
          <w:numId w:val="42"/>
        </w:numPr>
        <w:rPr>
          <w:rFonts w:ascii="Arial" w:cs="Arial" w:eastAsia="Arial" w:hAnsi="Arial"/>
          <w:sz w:val="16"/>
          <w:szCs w:val="16"/>
          <w:color w:val="auto"/>
        </w:rPr>
      </w:pPr>
      <w:r>
        <w:rPr>
          <w:rFonts w:ascii="Arial" w:cs="Arial" w:eastAsia="Arial" w:hAnsi="Arial"/>
          <w:sz w:val="16"/>
          <w:szCs w:val="16"/>
          <w:color w:val="auto"/>
        </w:rPr>
        <w:t>The Board may at any time terminate or amend this Plan. No amendment may be made without prior approval of the shareholders of the Company (obtained in the manner described in Section 20) if it would increase the number of shares that may be issued under this Plan.</w:t>
      </w:r>
    </w:p>
    <w:p>
      <w:pPr>
        <w:spacing w:after="0" w:line="15" w:lineRule="exact"/>
        <w:rPr>
          <w:rFonts w:ascii="Arial" w:cs="Arial" w:eastAsia="Arial" w:hAnsi="Arial"/>
          <w:sz w:val="16"/>
          <w:szCs w:val="16"/>
          <w:color w:val="auto"/>
        </w:rPr>
      </w:pPr>
    </w:p>
    <w:p>
      <w:pPr>
        <w:ind w:right="80" w:firstLine="987"/>
        <w:spacing w:after="0" w:line="275" w:lineRule="auto"/>
        <w:tabs>
          <w:tab w:leader="none" w:pos="1243" w:val="left"/>
        </w:tabs>
        <w:numPr>
          <w:ilvl w:val="1"/>
          <w:numId w:val="42"/>
        </w:numPr>
        <w:rPr>
          <w:rFonts w:ascii="Arial" w:cs="Arial" w:eastAsia="Arial" w:hAnsi="Arial"/>
          <w:sz w:val="17"/>
          <w:szCs w:val="17"/>
          <w:color w:val="auto"/>
        </w:rPr>
      </w:pPr>
      <w:r>
        <w:rPr>
          <w:rFonts w:ascii="Arial" w:cs="Arial" w:eastAsia="Arial" w:hAnsi="Arial"/>
          <w:sz w:val="17"/>
          <w:szCs w:val="17"/>
          <w:color w:val="auto"/>
        </w:rPr>
        <w:t>The Board may elect to terminate any or all outstanding Purchase Rights at any time, except to the extent that exercisability of such Purchase Rights has been accelerated pursuant to Section 17(b). If this Plan is terminated, the Board may also elect to terminate Purchase Rights upon completion of the purchase of shares on the next Purchase Date or to permit Purchase Rights to expire in accordance with their terms (with participation to continue through such expiration dates). If Purchase Rights are terminated before expiration, any funds contributed to this Plan that have not been used to purchase shares shall be refunded to Participants as soon as administratively feasible.</w:t>
      </w:r>
    </w:p>
    <w:p>
      <w:pPr>
        <w:spacing w:after="0" w:line="68" w:lineRule="exact"/>
        <w:rPr>
          <w:rFonts w:ascii="Arial" w:cs="Arial" w:eastAsia="Arial" w:hAnsi="Arial"/>
          <w:sz w:val="17"/>
          <w:szCs w:val="17"/>
          <w:color w:val="auto"/>
        </w:rPr>
      </w:pPr>
    </w:p>
    <w:p>
      <w:pPr>
        <w:ind w:right="80" w:firstLine="436"/>
        <w:spacing w:after="0" w:line="263" w:lineRule="auto"/>
        <w:tabs>
          <w:tab w:leader="none" w:pos="710" w:val="left"/>
        </w:tabs>
        <w:numPr>
          <w:ilvl w:val="0"/>
          <w:numId w:val="42"/>
        </w:numPr>
        <w:rPr>
          <w:rFonts w:ascii="Arial" w:cs="Arial" w:eastAsia="Arial" w:hAnsi="Arial"/>
          <w:sz w:val="18"/>
          <w:szCs w:val="18"/>
          <w:color w:val="auto"/>
        </w:rPr>
      </w:pPr>
      <w:r>
        <w:rPr>
          <w:rFonts w:ascii="Arial" w:cs="Arial" w:eastAsia="Arial" w:hAnsi="Arial"/>
          <w:sz w:val="18"/>
          <w:szCs w:val="18"/>
          <w:u w:val="single" w:color="auto"/>
          <w:color w:val="auto"/>
        </w:rPr>
        <w:t>Notices</w:t>
      </w:r>
      <w:r>
        <w:rPr>
          <w:rFonts w:ascii="Arial" w:cs="Arial" w:eastAsia="Arial" w:hAnsi="Arial"/>
          <w:sz w:val="18"/>
          <w:szCs w:val="18"/>
          <w:color w:val="auto"/>
        </w:rPr>
        <w:t>. All notices or other communications by a Participant to the Company or the Administrator under or in connection with this Plan shall be deemed to have been duly given when received in the form specified by the Administrator at the location, or by the person, designated by the Administrator for that purpose.</w:t>
      </w:r>
    </w:p>
    <w:p>
      <w:pPr>
        <w:spacing w:after="0" w:line="75" w:lineRule="exact"/>
        <w:rPr>
          <w:rFonts w:ascii="Arial" w:cs="Arial" w:eastAsia="Arial" w:hAnsi="Arial"/>
          <w:sz w:val="18"/>
          <w:szCs w:val="18"/>
          <w:color w:val="auto"/>
        </w:rPr>
      </w:pPr>
    </w:p>
    <w:p>
      <w:pPr>
        <w:ind w:right="40" w:firstLine="436"/>
        <w:spacing w:after="0" w:line="277" w:lineRule="auto"/>
        <w:tabs>
          <w:tab w:leader="none" w:pos="710" w:val="left"/>
        </w:tabs>
        <w:numPr>
          <w:ilvl w:val="0"/>
          <w:numId w:val="42"/>
        </w:numPr>
        <w:rPr>
          <w:rFonts w:ascii="Arial" w:cs="Arial" w:eastAsia="Arial" w:hAnsi="Arial"/>
          <w:sz w:val="18"/>
          <w:szCs w:val="18"/>
          <w:color w:val="auto"/>
        </w:rPr>
      </w:pPr>
      <w:r>
        <w:rPr>
          <w:rFonts w:ascii="Arial" w:cs="Arial" w:eastAsia="Arial" w:hAnsi="Arial"/>
          <w:sz w:val="18"/>
          <w:szCs w:val="18"/>
          <w:u w:val="single" w:color="auto"/>
          <w:color w:val="auto"/>
        </w:rPr>
        <w:t>Shareholder Approval</w:t>
      </w:r>
      <w:r>
        <w:rPr>
          <w:rFonts w:ascii="Arial" w:cs="Arial" w:eastAsia="Arial" w:hAnsi="Arial"/>
          <w:sz w:val="18"/>
          <w:szCs w:val="18"/>
          <w:color w:val="auto"/>
        </w:rPr>
        <w:t>. This Plan was submitted to and approved by the shareholders of the Company for their approval within 12 months after the date this Plan was adopted by the Board.</w:t>
      </w:r>
    </w:p>
    <w:p>
      <w:pPr>
        <w:spacing w:after="0" w:line="62" w:lineRule="exact"/>
        <w:rPr>
          <w:rFonts w:ascii="Arial" w:cs="Arial" w:eastAsia="Arial" w:hAnsi="Arial"/>
          <w:sz w:val="18"/>
          <w:szCs w:val="18"/>
          <w:color w:val="auto"/>
        </w:rPr>
      </w:pPr>
    </w:p>
    <w:p>
      <w:pPr>
        <w:ind w:left="700" w:hanging="264"/>
        <w:spacing w:after="0"/>
        <w:tabs>
          <w:tab w:leader="none" w:pos="700" w:val="left"/>
        </w:tabs>
        <w:numPr>
          <w:ilvl w:val="0"/>
          <w:numId w:val="42"/>
        </w:numPr>
        <w:rPr>
          <w:rFonts w:ascii="Arial" w:cs="Arial" w:eastAsia="Arial" w:hAnsi="Arial"/>
          <w:sz w:val="18"/>
          <w:szCs w:val="18"/>
          <w:color w:val="auto"/>
        </w:rPr>
      </w:pPr>
      <w:r>
        <w:rPr>
          <w:rFonts w:ascii="Arial" w:cs="Arial" w:eastAsia="Arial" w:hAnsi="Arial"/>
          <w:sz w:val="18"/>
          <w:szCs w:val="18"/>
          <w:u w:val="single" w:color="auto"/>
          <w:color w:val="auto"/>
        </w:rPr>
        <w:t>Conditions upon Issuance of Shares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right="100" w:firstLine="987"/>
        <w:spacing w:after="0" w:line="257" w:lineRule="auto"/>
        <w:tabs>
          <w:tab w:leader="none" w:pos="1236" w:val="left"/>
        </w:tabs>
        <w:numPr>
          <w:ilvl w:val="1"/>
          <w:numId w:val="42"/>
        </w:numPr>
        <w:rPr>
          <w:rFonts w:ascii="Arial" w:cs="Arial" w:eastAsia="Arial" w:hAnsi="Arial"/>
          <w:sz w:val="18"/>
          <w:szCs w:val="18"/>
          <w:color w:val="auto"/>
        </w:rPr>
      </w:pPr>
      <w:r>
        <w:rPr>
          <w:rFonts w:ascii="Arial" w:cs="Arial" w:eastAsia="Arial" w:hAnsi="Arial"/>
          <w:sz w:val="18"/>
          <w:szCs w:val="18"/>
          <w:color w:val="auto"/>
        </w:rPr>
        <w:t>Shares shall not be issued with respect to a Purchase Right unless the exercise of such Purchase Right and the issuance and delivery of such shares pursuant thereto complies with all applicable provisions of law, domestic or foreign, including, without limitation, the Securities Act of 1933, as amended, the Securities Exchange Act of 1934, as amended, the rules and regulations promulgated thereunder, and the requirements of any stock exchange upon which the shares may then be listed, and shall be further subject to the approval of counsel for the Company with respect to such compliance.</w:t>
      </w:r>
    </w:p>
    <w:p>
      <w:pPr>
        <w:sectPr>
          <w:pgSz w:w="11900" w:h="16838" w:orient="portrait"/>
          <w:cols w:equalWidth="0" w:num="1">
            <w:col w:w="11020"/>
          </w:cols>
          <w:pgMar w:left="440" w:top="274" w:right="439" w:bottom="1440" w:gutter="0" w:footer="0" w:header="0"/>
        </w:sectPr>
      </w:pPr>
    </w:p>
    <w:bookmarkStart w:id="30" w:name="page31"/>
    <w:bookmarkEnd w:id="30"/>
    <w:p>
      <w:pPr>
        <w:ind w:firstLine="987"/>
        <w:spacing w:after="0" w:line="259" w:lineRule="auto"/>
        <w:tabs>
          <w:tab w:leader="none" w:pos="1246" w:val="left"/>
        </w:tabs>
        <w:numPr>
          <w:ilvl w:val="1"/>
          <w:numId w:val="43"/>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6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As a condition to the exercise of a Purchase Right, the Company may require the person exercising such Purchase Right to represent and warrant at the time of any such exercise that the shares are being purchased only for investment and without any present intention to sell or distribute such shares if, in the opinion of counsel for the Company, such a representation is required by any of the aforementioned applicable provisions of law.</w:t>
      </w:r>
    </w:p>
    <w:p>
      <w:pPr>
        <w:spacing w:after="0" w:line="78" w:lineRule="exact"/>
        <w:rPr>
          <w:rFonts w:ascii="Arial" w:cs="Arial" w:eastAsia="Arial" w:hAnsi="Arial"/>
          <w:sz w:val="18"/>
          <w:szCs w:val="18"/>
          <w:color w:val="auto"/>
        </w:rPr>
      </w:pPr>
    </w:p>
    <w:p>
      <w:pPr>
        <w:ind w:right="520" w:firstLine="436"/>
        <w:spacing w:after="0" w:line="277" w:lineRule="auto"/>
        <w:tabs>
          <w:tab w:leader="none" w:pos="707" w:val="left"/>
        </w:tabs>
        <w:numPr>
          <w:ilvl w:val="0"/>
          <w:numId w:val="44"/>
        </w:numPr>
        <w:rPr>
          <w:rFonts w:ascii="Arial" w:cs="Arial" w:eastAsia="Arial" w:hAnsi="Arial"/>
          <w:sz w:val="18"/>
          <w:szCs w:val="18"/>
          <w:color w:val="auto"/>
        </w:rPr>
      </w:pPr>
      <w:r>
        <w:rPr>
          <w:rFonts w:ascii="Arial" w:cs="Arial" w:eastAsia="Arial" w:hAnsi="Arial"/>
          <w:sz w:val="18"/>
          <w:szCs w:val="18"/>
          <w:u w:val="single" w:color="auto"/>
          <w:color w:val="auto"/>
        </w:rPr>
        <w:t>Term of Plan</w:t>
      </w:r>
      <w:r>
        <w:rPr>
          <w:rFonts w:ascii="Arial" w:cs="Arial" w:eastAsia="Arial" w:hAnsi="Arial"/>
          <w:sz w:val="18"/>
          <w:szCs w:val="18"/>
          <w:color w:val="auto"/>
        </w:rPr>
        <w:t>. This Plan became effective upon its initial approval by the shareholders of the Company on June 17, 2000 as described in Section 20. It shall continue in effect until June 27, 2023 unless sooner terminated under Section 18.</w:t>
      </w:r>
    </w:p>
    <w:p>
      <w:pPr>
        <w:spacing w:after="0" w:line="62" w:lineRule="exact"/>
        <w:rPr>
          <w:rFonts w:ascii="Arial" w:cs="Arial" w:eastAsia="Arial" w:hAnsi="Arial"/>
          <w:sz w:val="18"/>
          <w:szCs w:val="18"/>
          <w:color w:val="auto"/>
        </w:rPr>
      </w:pPr>
    </w:p>
    <w:p>
      <w:pPr>
        <w:ind w:left="700" w:hanging="264"/>
        <w:spacing w:after="0"/>
        <w:tabs>
          <w:tab w:leader="none" w:pos="700" w:val="left"/>
        </w:tabs>
        <w:numPr>
          <w:ilvl w:val="0"/>
          <w:numId w:val="44"/>
        </w:numPr>
        <w:rPr>
          <w:rFonts w:ascii="Arial" w:cs="Arial" w:eastAsia="Arial" w:hAnsi="Arial"/>
          <w:sz w:val="18"/>
          <w:szCs w:val="18"/>
          <w:color w:val="auto"/>
        </w:rPr>
      </w:pPr>
      <w:r>
        <w:rPr>
          <w:rFonts w:ascii="Arial" w:cs="Arial" w:eastAsia="Arial" w:hAnsi="Arial"/>
          <w:sz w:val="18"/>
          <w:szCs w:val="18"/>
          <w:u w:val="single" w:color="auto"/>
          <w:color w:val="auto"/>
        </w:rPr>
        <w:t>Glossary</w:t>
      </w:r>
      <w:r>
        <w:rPr>
          <w:rFonts w:ascii="Arial" w:cs="Arial" w:eastAsia="Arial" w:hAnsi="Arial"/>
          <w:sz w:val="18"/>
          <w:szCs w:val="18"/>
          <w:color w:val="auto"/>
        </w:rPr>
        <w:t>. The following definitions apply for purposes of this Plan:</w:t>
      </w:r>
    </w:p>
    <w:p>
      <w:pPr>
        <w:spacing w:after="0" w:line="117" w:lineRule="exact"/>
        <w:rPr>
          <w:rFonts w:ascii="Arial" w:cs="Arial" w:eastAsia="Arial" w:hAnsi="Arial"/>
          <w:sz w:val="18"/>
          <w:szCs w:val="18"/>
          <w:color w:val="auto"/>
        </w:rPr>
      </w:pPr>
    </w:p>
    <w:p>
      <w:pPr>
        <w:ind w:left="1240" w:hanging="253"/>
        <w:spacing w:after="0"/>
        <w:tabs>
          <w:tab w:leader="none" w:pos="1240" w:val="left"/>
        </w:tabs>
        <w:numPr>
          <w:ilvl w:val="1"/>
          <w:numId w:val="44"/>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Administrator</w:t>
      </w:r>
      <w:r>
        <w:rPr>
          <w:rFonts w:ascii="Arial" w:cs="Arial" w:eastAsia="Arial" w:hAnsi="Arial"/>
          <w:sz w:val="18"/>
          <w:szCs w:val="18"/>
          <w:color w:val="auto"/>
        </w:rPr>
        <w:t>” means the Board or the persons appointed by the Board to administer this Plan pursuant to Section 13.</w:t>
      </w:r>
    </w:p>
    <w:p>
      <w:pPr>
        <w:spacing w:after="0" w:line="117" w:lineRule="exact"/>
        <w:rPr>
          <w:rFonts w:ascii="Arial" w:cs="Arial" w:eastAsia="Arial" w:hAnsi="Arial"/>
          <w:sz w:val="18"/>
          <w:szCs w:val="18"/>
          <w:color w:val="auto"/>
        </w:rPr>
      </w:pPr>
    </w:p>
    <w:p>
      <w:pPr>
        <w:ind w:left="1240" w:hanging="253"/>
        <w:spacing w:after="0"/>
        <w:tabs>
          <w:tab w:leader="none" w:pos="1240" w:val="left"/>
        </w:tabs>
        <w:numPr>
          <w:ilvl w:val="1"/>
          <w:numId w:val="44"/>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Board</w:t>
      </w:r>
      <w:r>
        <w:rPr>
          <w:rFonts w:ascii="Arial" w:cs="Arial" w:eastAsia="Arial" w:hAnsi="Arial"/>
          <w:sz w:val="18"/>
          <w:szCs w:val="18"/>
          <w:color w:val="auto"/>
        </w:rPr>
        <w:t>” means the Board of Directors of the Company.</w:t>
      </w:r>
    </w:p>
    <w:p>
      <w:pPr>
        <w:spacing w:after="0" w:line="117" w:lineRule="exact"/>
        <w:rPr>
          <w:rFonts w:ascii="Arial" w:cs="Arial" w:eastAsia="Arial" w:hAnsi="Arial"/>
          <w:sz w:val="18"/>
          <w:szCs w:val="18"/>
          <w:color w:val="auto"/>
        </w:rPr>
      </w:pPr>
    </w:p>
    <w:p>
      <w:pPr>
        <w:ind w:left="1240" w:hanging="253"/>
        <w:spacing w:after="0"/>
        <w:tabs>
          <w:tab w:leader="none" w:pos="1240" w:val="left"/>
        </w:tabs>
        <w:numPr>
          <w:ilvl w:val="1"/>
          <w:numId w:val="44"/>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Code</w:t>
      </w:r>
      <w:r>
        <w:rPr>
          <w:rFonts w:ascii="Arial" w:cs="Arial" w:eastAsia="Arial" w:hAnsi="Arial"/>
          <w:sz w:val="18"/>
          <w:szCs w:val="18"/>
          <w:color w:val="auto"/>
        </w:rPr>
        <w:t>” means the Internal Revenue Code of 1986, as amended.</w:t>
      </w:r>
    </w:p>
    <w:p>
      <w:pPr>
        <w:spacing w:after="0" w:line="117" w:lineRule="exact"/>
        <w:rPr>
          <w:rFonts w:ascii="Arial" w:cs="Arial" w:eastAsia="Arial" w:hAnsi="Arial"/>
          <w:sz w:val="18"/>
          <w:szCs w:val="18"/>
          <w:color w:val="auto"/>
        </w:rPr>
      </w:pPr>
    </w:p>
    <w:p>
      <w:pPr>
        <w:ind w:left="1240" w:hanging="253"/>
        <w:spacing w:after="0"/>
        <w:tabs>
          <w:tab w:leader="none" w:pos="1240" w:val="left"/>
        </w:tabs>
        <w:numPr>
          <w:ilvl w:val="1"/>
          <w:numId w:val="44"/>
        </w:numPr>
        <w:rPr>
          <w:rFonts w:ascii="Arial" w:cs="Arial" w:eastAsia="Arial" w:hAnsi="Arial"/>
          <w:sz w:val="17"/>
          <w:szCs w:val="17"/>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Code Section 423 Plan Component</w:t>
      </w:r>
      <w:r>
        <w:rPr>
          <w:rFonts w:ascii="Arial" w:cs="Arial" w:eastAsia="Arial" w:hAnsi="Arial"/>
          <w:sz w:val="17"/>
          <w:szCs w:val="17"/>
          <w:color w:val="auto"/>
        </w:rPr>
        <w:t>” means the component of this Plan that is intended to meet the requirements set forth in</w:t>
      </w:r>
    </w:p>
    <w:p>
      <w:pPr>
        <w:spacing w:after="0" w:line="35" w:lineRule="exact"/>
        <w:rPr>
          <w:sz w:val="20"/>
          <w:szCs w:val="20"/>
          <w:color w:val="auto"/>
        </w:rPr>
      </w:pPr>
    </w:p>
    <w:p>
      <w:pPr>
        <w:ind w:right="400"/>
        <w:spacing w:after="0" w:line="260" w:lineRule="auto"/>
        <w:rPr>
          <w:sz w:val="20"/>
          <w:szCs w:val="20"/>
          <w:color w:val="auto"/>
        </w:rPr>
      </w:pPr>
      <w:r>
        <w:rPr>
          <w:rFonts w:ascii="Arial" w:cs="Arial" w:eastAsia="Arial" w:hAnsi="Arial"/>
          <w:sz w:val="18"/>
          <w:szCs w:val="18"/>
          <w:color w:val="auto"/>
        </w:rPr>
        <w:t>Section 423(b) of the Code, as amended. The provisions of the Code Section 423 Plan Component shall be construed, administered and enforced in accordance with Section 423(b).</w:t>
      </w:r>
    </w:p>
    <w:p>
      <w:pPr>
        <w:spacing w:after="0" w:line="77" w:lineRule="exact"/>
        <w:rPr>
          <w:sz w:val="20"/>
          <w:szCs w:val="20"/>
          <w:color w:val="auto"/>
        </w:rPr>
      </w:pPr>
    </w:p>
    <w:p>
      <w:pPr>
        <w:ind w:left="1240" w:hanging="253"/>
        <w:spacing w:after="0"/>
        <w:tabs>
          <w:tab w:leader="none" w:pos="1240" w:val="left"/>
        </w:tabs>
        <w:numPr>
          <w:ilvl w:val="0"/>
          <w:numId w:val="4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Common Stock</w:t>
      </w:r>
      <w:r>
        <w:rPr>
          <w:rFonts w:ascii="Arial" w:cs="Arial" w:eastAsia="Arial" w:hAnsi="Arial"/>
          <w:sz w:val="18"/>
          <w:szCs w:val="18"/>
          <w:color w:val="auto"/>
        </w:rPr>
        <w:t>” means the Common Shares of the Company.</w:t>
      </w:r>
    </w:p>
    <w:p>
      <w:pPr>
        <w:spacing w:after="0" w:line="117" w:lineRule="exact"/>
        <w:rPr>
          <w:rFonts w:ascii="Arial" w:cs="Arial" w:eastAsia="Arial" w:hAnsi="Arial"/>
          <w:sz w:val="18"/>
          <w:szCs w:val="18"/>
          <w:color w:val="auto"/>
        </w:rPr>
      </w:pPr>
    </w:p>
    <w:p>
      <w:pPr>
        <w:ind w:left="1220" w:hanging="233"/>
        <w:spacing w:after="0"/>
        <w:tabs>
          <w:tab w:leader="none" w:pos="1220" w:val="left"/>
        </w:tabs>
        <w:numPr>
          <w:ilvl w:val="0"/>
          <w:numId w:val="4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w:t>
      </w:r>
      <w:r>
        <w:rPr>
          <w:rFonts w:ascii="Arial" w:cs="Arial" w:eastAsia="Arial" w:hAnsi="Arial"/>
          <w:sz w:val="18"/>
          <w:szCs w:val="18"/>
          <w:color w:val="auto"/>
        </w:rPr>
        <w:t>” means Marvell Technology, Inc. , a Bermuda company.</w:t>
      </w:r>
    </w:p>
    <w:p>
      <w:pPr>
        <w:spacing w:after="0" w:line="117" w:lineRule="exact"/>
        <w:rPr>
          <w:rFonts w:ascii="Arial" w:cs="Arial" w:eastAsia="Arial" w:hAnsi="Arial"/>
          <w:sz w:val="18"/>
          <w:szCs w:val="18"/>
          <w:color w:val="auto"/>
        </w:rPr>
      </w:pPr>
    </w:p>
    <w:p>
      <w:pPr>
        <w:ind w:right="120" w:firstLine="987"/>
        <w:spacing w:after="0" w:line="263" w:lineRule="auto"/>
        <w:tabs>
          <w:tab w:leader="none" w:pos="1246" w:val="left"/>
        </w:tabs>
        <w:numPr>
          <w:ilvl w:val="0"/>
          <w:numId w:val="4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Continuous Employment</w:t>
      </w:r>
      <w:r>
        <w:rPr>
          <w:rFonts w:ascii="Arial" w:cs="Arial" w:eastAsia="Arial" w:hAnsi="Arial"/>
          <w:sz w:val="18"/>
          <w:szCs w:val="18"/>
          <w:color w:val="auto"/>
        </w:rPr>
        <w:t>” means the absence of any interruption or termination of service as an Employee. Continuous Employment shall not be considered interrupted in the case of a leave of absence agreed to in writing by the Company, provided that either (i) the leave does not exceed 90 days or (ii) re-employment upon expiration of the leave is guaranteed by contract or statute.</w:t>
      </w:r>
    </w:p>
    <w:p>
      <w:pPr>
        <w:spacing w:after="0" w:line="75" w:lineRule="exact"/>
        <w:rPr>
          <w:rFonts w:ascii="Arial" w:cs="Arial" w:eastAsia="Arial" w:hAnsi="Arial"/>
          <w:sz w:val="18"/>
          <w:szCs w:val="18"/>
          <w:color w:val="auto"/>
        </w:rPr>
      </w:pPr>
    </w:p>
    <w:p>
      <w:pPr>
        <w:jc w:val="both"/>
        <w:ind w:right="280" w:firstLine="987"/>
        <w:spacing w:after="0" w:line="263" w:lineRule="auto"/>
        <w:tabs>
          <w:tab w:leader="none" w:pos="1246" w:val="left"/>
        </w:tabs>
        <w:numPr>
          <w:ilvl w:val="0"/>
          <w:numId w:val="4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Designated Subsidiaries</w:t>
      </w:r>
      <w:r>
        <w:rPr>
          <w:rFonts w:ascii="Arial" w:cs="Arial" w:eastAsia="Arial" w:hAnsi="Arial"/>
          <w:sz w:val="18"/>
          <w:szCs w:val="18"/>
          <w:color w:val="auto"/>
        </w:rPr>
        <w:t>” means the Subsidiaries that have been designated by the Board from time to time in its sole discretion to participate in this Plan. The Administrator will determine whether Employees of any Designated Subsidiary shall participate in the Code Section 423 Plan Component or the Non-423 Plan Component.</w:t>
      </w:r>
    </w:p>
    <w:p>
      <w:pPr>
        <w:spacing w:after="0" w:line="75" w:lineRule="exact"/>
        <w:rPr>
          <w:rFonts w:ascii="Arial" w:cs="Arial" w:eastAsia="Arial" w:hAnsi="Arial"/>
          <w:sz w:val="18"/>
          <w:szCs w:val="18"/>
          <w:color w:val="auto"/>
        </w:rPr>
      </w:pPr>
    </w:p>
    <w:p>
      <w:pPr>
        <w:ind w:firstLine="987"/>
        <w:spacing w:after="0" w:line="270" w:lineRule="auto"/>
        <w:tabs>
          <w:tab w:leader="none" w:pos="1206" w:val="left"/>
        </w:tabs>
        <w:numPr>
          <w:ilvl w:val="0"/>
          <w:numId w:val="45"/>
        </w:numPr>
        <w:rPr>
          <w:rFonts w:ascii="Arial" w:cs="Arial" w:eastAsia="Arial" w:hAnsi="Arial"/>
          <w:sz w:val="17"/>
          <w:szCs w:val="17"/>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Employee</w:t>
      </w:r>
      <w:r>
        <w:rPr>
          <w:rFonts w:ascii="Arial" w:cs="Arial" w:eastAsia="Arial" w:hAnsi="Arial"/>
          <w:sz w:val="17"/>
          <w:szCs w:val="17"/>
          <w:color w:val="auto"/>
        </w:rPr>
        <w:t>” means any person, including an officer, who is customarily employed for at least 20 hours per week and five months per year by the Company or one of its Designated Subsidiaries, other than an employee of a Designated Subsidiary under the Non-423 Plan Component, who, as of the Offering Date, is otherwise determined ineligible for participation in the Non-423 Plan Component, at the discretion of the Administrator. Whether an individual qualifies as an Employee shall be determined by the Administrator, in its sole discretion, by reference to Section 3401(c) of the Code and the regulations promulgated thereunder; unless the Administrator makes a contrary determination, the Employees of the Company shall, for all purposes of this Plan, be those individuals who satisfy the customary employment criteria set forth above and are carried as employees by the Company or a Designated Subsidiary for regular payroll purposes. Notwithstanding the foregoing, for Purchase Rights granted under the Non-423 Plan Component, Employee shall also mean any other employee of a Designated Subsidiary to the extent that local law requires participation in the Plan to be extended to such employee, as determined by the Administrator.</w:t>
      </w:r>
    </w:p>
    <w:p>
      <w:pPr>
        <w:spacing w:after="0" w:line="72" w:lineRule="exact"/>
        <w:rPr>
          <w:rFonts w:ascii="Arial" w:cs="Arial" w:eastAsia="Arial" w:hAnsi="Arial"/>
          <w:sz w:val="17"/>
          <w:szCs w:val="17"/>
          <w:color w:val="auto"/>
        </w:rPr>
      </w:pPr>
    </w:p>
    <w:p>
      <w:pPr>
        <w:ind w:left="1200" w:hanging="213"/>
        <w:spacing w:after="0"/>
        <w:tabs>
          <w:tab w:leader="none" w:pos="1200" w:val="left"/>
        </w:tabs>
        <w:numPr>
          <w:ilvl w:val="0"/>
          <w:numId w:val="45"/>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Fair Market Value</w:t>
      </w:r>
      <w:r>
        <w:rPr>
          <w:rFonts w:ascii="Arial" w:cs="Arial" w:eastAsia="Arial" w:hAnsi="Arial"/>
          <w:sz w:val="18"/>
          <w:szCs w:val="18"/>
          <w:color w:val="auto"/>
        </w:rPr>
        <w:t>” means as, as of any date, the value of Common Stock as follows:</w:t>
      </w:r>
    </w:p>
    <w:p>
      <w:pPr>
        <w:spacing w:after="0" w:line="117" w:lineRule="exact"/>
        <w:rPr>
          <w:rFonts w:ascii="Arial" w:cs="Arial" w:eastAsia="Arial" w:hAnsi="Arial"/>
          <w:sz w:val="18"/>
          <w:szCs w:val="18"/>
          <w:color w:val="auto"/>
        </w:rPr>
      </w:pPr>
    </w:p>
    <w:p>
      <w:pPr>
        <w:ind w:right="260" w:firstLine="1428"/>
        <w:spacing w:after="0" w:line="301" w:lineRule="auto"/>
        <w:tabs>
          <w:tab w:leader="none" w:pos="1647" w:val="left"/>
        </w:tabs>
        <w:numPr>
          <w:ilvl w:val="1"/>
          <w:numId w:val="45"/>
        </w:numPr>
        <w:rPr>
          <w:rFonts w:ascii="Arial" w:cs="Arial" w:eastAsia="Arial" w:hAnsi="Arial"/>
          <w:sz w:val="16"/>
          <w:szCs w:val="16"/>
          <w:color w:val="auto"/>
        </w:rPr>
      </w:pPr>
      <w:r>
        <w:rPr>
          <w:rFonts w:ascii="Arial" w:cs="Arial" w:eastAsia="Arial" w:hAnsi="Arial"/>
          <w:sz w:val="16"/>
          <w:szCs w:val="16"/>
          <w:color w:val="auto"/>
        </w:rPr>
        <w:t>If the Common Stock is quoted on an established stock exchange or national market system, including without limitation the National Association of Securities Dealers, Inc. Automated Quotation (“NASDAQ”) National Market System, Fair Market Value shall be the closing sales price (or the closing bid, if no sales are reported) as quoted on that exchange or system for the day of the determination, as reported in The Wall Street Journal or an equivalent source, or if the determination date is not a trading day, then on the most recent preceding trading day;</w:t>
      </w:r>
    </w:p>
    <w:p>
      <w:pPr>
        <w:spacing w:after="0" w:line="49" w:lineRule="exact"/>
        <w:rPr>
          <w:rFonts w:ascii="Arial" w:cs="Arial" w:eastAsia="Arial" w:hAnsi="Arial"/>
          <w:sz w:val="16"/>
          <w:szCs w:val="16"/>
          <w:color w:val="auto"/>
        </w:rPr>
      </w:pPr>
    </w:p>
    <w:p>
      <w:pPr>
        <w:ind w:right="360" w:firstLine="1428"/>
        <w:spacing w:after="0" w:line="311" w:lineRule="auto"/>
        <w:tabs>
          <w:tab w:leader="none" w:pos="1697" w:val="left"/>
        </w:tabs>
        <w:numPr>
          <w:ilvl w:val="1"/>
          <w:numId w:val="45"/>
        </w:numPr>
        <w:rPr>
          <w:rFonts w:ascii="Arial" w:cs="Arial" w:eastAsia="Arial" w:hAnsi="Arial"/>
          <w:sz w:val="16"/>
          <w:szCs w:val="16"/>
          <w:color w:val="auto"/>
        </w:rPr>
      </w:pPr>
      <w:r>
        <w:rPr>
          <w:rFonts w:ascii="Arial" w:cs="Arial" w:eastAsia="Arial" w:hAnsi="Arial"/>
          <w:sz w:val="16"/>
          <w:szCs w:val="16"/>
          <w:color w:val="auto"/>
        </w:rPr>
        <w:t>If the Common Stock is quoted on NASDAQ (but not on the National Market System) or regularly quoted by a recognized securities dealer but selling prices are not reported, Fair Market Value shall be the mean between the high bid and low asked prices for the Common Stock on the day of the determination, or on the most recent preceding trading day if the determination date is not a trading day; or</w:t>
      </w:r>
    </w:p>
    <w:p>
      <w:pPr>
        <w:sectPr>
          <w:pgSz w:w="11900" w:h="16838" w:orient="portrait"/>
          <w:cols w:equalWidth="0" w:num="1">
            <w:col w:w="11000"/>
          </w:cols>
          <w:pgMar w:left="440" w:top="274" w:right="459" w:bottom="1440" w:gutter="0" w:footer="0" w:header="0"/>
        </w:sectPr>
      </w:pPr>
    </w:p>
    <w:bookmarkStart w:id="31" w:name="page32"/>
    <w:bookmarkEnd w:id="31"/>
    <w:p>
      <w:pPr>
        <w:ind w:left="753" w:hanging="312"/>
        <w:spacing w:after="0"/>
        <w:tabs>
          <w:tab w:leader="none" w:pos="753" w:val="left"/>
        </w:tabs>
        <w:numPr>
          <w:ilvl w:val="1"/>
          <w:numId w:val="46"/>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7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 the absence of an established market for the Common Stock, Fair Market Value shall be determined by the Administrator.</w:t>
      </w:r>
    </w:p>
    <w:p>
      <w:pPr>
        <w:spacing w:after="0" w:line="140" w:lineRule="exact"/>
        <w:rPr>
          <w:rFonts w:ascii="Arial" w:cs="Arial" w:eastAsia="Arial" w:hAnsi="Arial"/>
          <w:sz w:val="16"/>
          <w:szCs w:val="16"/>
          <w:color w:val="auto"/>
        </w:rPr>
      </w:pPr>
    </w:p>
    <w:p>
      <w:pPr>
        <w:ind w:left="-987" w:firstLine="987"/>
        <w:spacing w:after="0" w:line="277" w:lineRule="auto"/>
        <w:tabs>
          <w:tab w:leader="none" w:pos="259" w:val="left"/>
        </w:tabs>
        <w:numPr>
          <w:ilvl w:val="0"/>
          <w:numId w:val="4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Non-423 Plan Component</w:t>
      </w:r>
      <w:r>
        <w:rPr>
          <w:rFonts w:ascii="Arial" w:cs="Arial" w:eastAsia="Arial" w:hAnsi="Arial"/>
          <w:sz w:val="18"/>
          <w:szCs w:val="18"/>
          <w:color w:val="auto"/>
        </w:rPr>
        <w:t>” means a component of this Plan that is not intended to meet the requirements set forth in Section 423(b) of the Code, as amended.</w:t>
      </w:r>
    </w:p>
    <w:p>
      <w:pPr>
        <w:spacing w:after="0" w:line="62" w:lineRule="exact"/>
        <w:rPr>
          <w:rFonts w:ascii="Arial" w:cs="Arial" w:eastAsia="Arial" w:hAnsi="Arial"/>
          <w:sz w:val="18"/>
          <w:szCs w:val="18"/>
          <w:color w:val="auto"/>
        </w:rPr>
      </w:pPr>
    </w:p>
    <w:p>
      <w:pPr>
        <w:ind w:left="213" w:hanging="213"/>
        <w:spacing w:after="0"/>
        <w:tabs>
          <w:tab w:leader="none" w:pos="213" w:val="left"/>
        </w:tabs>
        <w:numPr>
          <w:ilvl w:val="0"/>
          <w:numId w:val="4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Offering Date</w:t>
      </w:r>
      <w:r>
        <w:rPr>
          <w:rFonts w:ascii="Arial" w:cs="Arial" w:eastAsia="Arial" w:hAnsi="Arial"/>
          <w:sz w:val="18"/>
          <w:szCs w:val="18"/>
          <w:color w:val="auto"/>
        </w:rPr>
        <w:t>” means the first trading day of an Offering Period.</w:t>
      </w:r>
    </w:p>
    <w:p>
      <w:pPr>
        <w:spacing w:after="0" w:line="117" w:lineRule="exact"/>
        <w:rPr>
          <w:rFonts w:ascii="Arial" w:cs="Arial" w:eastAsia="Arial" w:hAnsi="Arial"/>
          <w:sz w:val="18"/>
          <w:szCs w:val="18"/>
          <w:color w:val="auto"/>
        </w:rPr>
      </w:pPr>
    </w:p>
    <w:p>
      <w:pPr>
        <w:ind w:left="-987" w:right="120" w:firstLine="987"/>
        <w:spacing w:after="0" w:line="263" w:lineRule="auto"/>
        <w:tabs>
          <w:tab w:leader="none" w:pos="309" w:val="left"/>
        </w:tabs>
        <w:numPr>
          <w:ilvl w:val="0"/>
          <w:numId w:val="4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Offering Period</w:t>
      </w:r>
      <w:r>
        <w:rPr>
          <w:rFonts w:ascii="Arial" w:cs="Arial" w:eastAsia="Arial" w:hAnsi="Arial"/>
          <w:sz w:val="18"/>
          <w:szCs w:val="18"/>
          <w:color w:val="auto"/>
        </w:rPr>
        <w:t>” means a period established by the Administrator pursuant to Section 4 during which Payroll deductions are accumulated from Participants and applied to the purchase of Common Stock. The duration and timing of an Offering Period may be changed pursuant to Sections 4 and 18.</w:t>
      </w:r>
    </w:p>
    <w:p>
      <w:pPr>
        <w:spacing w:after="0" w:line="75" w:lineRule="exact"/>
        <w:rPr>
          <w:rFonts w:ascii="Arial" w:cs="Arial" w:eastAsia="Arial" w:hAnsi="Arial"/>
          <w:sz w:val="18"/>
          <w:szCs w:val="18"/>
          <w:color w:val="auto"/>
        </w:rPr>
      </w:pPr>
    </w:p>
    <w:p>
      <w:pPr>
        <w:ind w:left="253" w:hanging="253"/>
        <w:spacing w:after="0"/>
        <w:tabs>
          <w:tab w:leader="none" w:pos="253" w:val="left"/>
        </w:tabs>
        <w:numPr>
          <w:ilvl w:val="0"/>
          <w:numId w:val="4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w:t>
      </w:r>
      <w:r>
        <w:rPr>
          <w:rFonts w:ascii="Arial" w:cs="Arial" w:eastAsia="Arial" w:hAnsi="Arial"/>
          <w:sz w:val="18"/>
          <w:szCs w:val="18"/>
          <w:color w:val="auto"/>
        </w:rPr>
        <w:t>” means a “parent corporation,” whether now or hereafter existing, as defined in Section 424(e) of the Code.</w:t>
      </w:r>
    </w:p>
    <w:p>
      <w:pPr>
        <w:spacing w:after="0" w:line="117" w:lineRule="exact"/>
        <w:rPr>
          <w:rFonts w:ascii="Arial" w:cs="Arial" w:eastAsia="Arial" w:hAnsi="Arial"/>
          <w:sz w:val="18"/>
          <w:szCs w:val="18"/>
          <w:color w:val="auto"/>
        </w:rPr>
      </w:pPr>
    </w:p>
    <w:p>
      <w:pPr>
        <w:ind w:left="-987" w:right="740" w:firstLine="987"/>
        <w:spacing w:after="0" w:line="277" w:lineRule="auto"/>
        <w:tabs>
          <w:tab w:leader="none" w:pos="259" w:val="left"/>
        </w:tabs>
        <w:numPr>
          <w:ilvl w:val="0"/>
          <w:numId w:val="4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Participant</w:t>
      </w:r>
      <w:r>
        <w:rPr>
          <w:rFonts w:ascii="Arial" w:cs="Arial" w:eastAsia="Arial" w:hAnsi="Arial"/>
          <w:sz w:val="18"/>
          <w:szCs w:val="18"/>
          <w:color w:val="auto"/>
        </w:rPr>
        <w:t>” means an Employee who has elected to participate, or has been deemed to participate by means of an automatic enrollment, in this Plan pursuant to Section 5.</w:t>
      </w:r>
    </w:p>
    <w:p>
      <w:pPr>
        <w:spacing w:after="0" w:line="62" w:lineRule="exact"/>
        <w:rPr>
          <w:rFonts w:ascii="Arial" w:cs="Arial" w:eastAsia="Arial" w:hAnsi="Arial"/>
          <w:sz w:val="18"/>
          <w:szCs w:val="18"/>
          <w:color w:val="auto"/>
        </w:rPr>
      </w:pPr>
    </w:p>
    <w:p>
      <w:pPr>
        <w:ind w:left="-987" w:right="180" w:firstLine="987"/>
        <w:spacing w:after="0" w:line="277" w:lineRule="auto"/>
        <w:tabs>
          <w:tab w:leader="none" w:pos="259" w:val="left"/>
        </w:tabs>
        <w:numPr>
          <w:ilvl w:val="0"/>
          <w:numId w:val="4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Payroll</w:t>
      </w:r>
      <w:r>
        <w:rPr>
          <w:rFonts w:ascii="Arial" w:cs="Arial" w:eastAsia="Arial" w:hAnsi="Arial"/>
          <w:sz w:val="18"/>
          <w:szCs w:val="18"/>
          <w:color w:val="auto"/>
        </w:rPr>
        <w:t>” means all regular, straight-time gross earnings, exclusive of payments for overtime, shift premium, incentive compensation or payments, bonuses, and commissions.</w:t>
      </w:r>
    </w:p>
    <w:p>
      <w:pPr>
        <w:spacing w:after="0" w:line="62" w:lineRule="exact"/>
        <w:rPr>
          <w:rFonts w:ascii="Arial" w:cs="Arial" w:eastAsia="Arial" w:hAnsi="Arial"/>
          <w:sz w:val="18"/>
          <w:szCs w:val="18"/>
          <w:color w:val="auto"/>
        </w:rPr>
      </w:pPr>
    </w:p>
    <w:p>
      <w:pPr>
        <w:ind w:left="-987" w:right="340" w:firstLine="987"/>
        <w:spacing w:after="0" w:line="277" w:lineRule="auto"/>
        <w:tabs>
          <w:tab w:leader="none" w:pos="259" w:val="left"/>
        </w:tabs>
        <w:numPr>
          <w:ilvl w:val="0"/>
          <w:numId w:val="4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Plan</w:t>
      </w:r>
      <w:r>
        <w:rPr>
          <w:rFonts w:ascii="Arial" w:cs="Arial" w:eastAsia="Arial" w:hAnsi="Arial"/>
          <w:sz w:val="18"/>
          <w:szCs w:val="18"/>
          <w:color w:val="auto"/>
        </w:rPr>
        <w:t>” means this Marvell Technology, Inc. 2000 Employee Stock Purchase Plan, as amended and restated, which includes a Code Section 423 Plan Component and a Non-423 Plan Component.</w:t>
      </w:r>
    </w:p>
    <w:p>
      <w:pPr>
        <w:spacing w:after="0" w:line="62" w:lineRule="exact"/>
        <w:rPr>
          <w:rFonts w:ascii="Arial" w:cs="Arial" w:eastAsia="Arial" w:hAnsi="Arial"/>
          <w:sz w:val="18"/>
          <w:szCs w:val="18"/>
          <w:color w:val="auto"/>
        </w:rPr>
      </w:pPr>
    </w:p>
    <w:p>
      <w:pPr>
        <w:ind w:left="-987" w:right="160" w:firstLine="987"/>
        <w:spacing w:after="0" w:line="277" w:lineRule="auto"/>
        <w:tabs>
          <w:tab w:leader="none" w:pos="229" w:val="left"/>
        </w:tabs>
        <w:numPr>
          <w:ilvl w:val="0"/>
          <w:numId w:val="4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Purchase Date</w:t>
      </w:r>
      <w:r>
        <w:rPr>
          <w:rFonts w:ascii="Arial" w:cs="Arial" w:eastAsia="Arial" w:hAnsi="Arial"/>
          <w:sz w:val="18"/>
          <w:szCs w:val="18"/>
          <w:color w:val="auto"/>
        </w:rPr>
        <w:t>” means such trading days during each Offering Period as may be established by the Administrator for the purchase of Common Stock pursuant to Section 8.</w:t>
      </w:r>
    </w:p>
    <w:p>
      <w:pPr>
        <w:spacing w:after="0" w:line="62" w:lineRule="exact"/>
        <w:rPr>
          <w:rFonts w:ascii="Arial" w:cs="Arial" w:eastAsia="Arial" w:hAnsi="Arial"/>
          <w:sz w:val="18"/>
          <w:szCs w:val="18"/>
          <w:color w:val="auto"/>
        </w:rPr>
      </w:pPr>
    </w:p>
    <w:p>
      <w:pPr>
        <w:ind w:left="233" w:hanging="233"/>
        <w:spacing w:after="0"/>
        <w:tabs>
          <w:tab w:leader="none" w:pos="233" w:val="left"/>
        </w:tabs>
        <w:numPr>
          <w:ilvl w:val="0"/>
          <w:numId w:val="4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Purchase Right</w:t>
      </w:r>
      <w:r>
        <w:rPr>
          <w:rFonts w:ascii="Arial" w:cs="Arial" w:eastAsia="Arial" w:hAnsi="Arial"/>
          <w:sz w:val="18"/>
          <w:szCs w:val="18"/>
          <w:color w:val="auto"/>
        </w:rPr>
        <w:t>” means a right to purchase Common Stock granted pursuant to Section 7.</w:t>
      </w:r>
    </w:p>
    <w:p>
      <w:pPr>
        <w:spacing w:after="0" w:line="117" w:lineRule="exact"/>
        <w:rPr>
          <w:rFonts w:ascii="Arial" w:cs="Arial" w:eastAsia="Arial" w:hAnsi="Arial"/>
          <w:sz w:val="18"/>
          <w:szCs w:val="18"/>
          <w:color w:val="auto"/>
        </w:rPr>
      </w:pPr>
    </w:p>
    <w:p>
      <w:pPr>
        <w:ind w:left="213" w:hanging="213"/>
        <w:spacing w:after="0"/>
        <w:tabs>
          <w:tab w:leader="none" w:pos="213" w:val="left"/>
        </w:tabs>
        <w:numPr>
          <w:ilvl w:val="0"/>
          <w:numId w:val="4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Restatement Effective Date</w:t>
      </w:r>
      <w:r>
        <w:rPr>
          <w:rFonts w:ascii="Arial" w:cs="Arial" w:eastAsia="Arial" w:hAnsi="Arial"/>
          <w:sz w:val="18"/>
          <w:szCs w:val="18"/>
          <w:color w:val="auto"/>
        </w:rPr>
        <w:t>” means October 31, 2011, the date of the amendment and restatement of the Plan.</w:t>
      </w:r>
    </w:p>
    <w:p>
      <w:pPr>
        <w:spacing w:after="0" w:line="117" w:lineRule="exact"/>
        <w:rPr>
          <w:rFonts w:ascii="Arial" w:cs="Arial" w:eastAsia="Arial" w:hAnsi="Arial"/>
          <w:sz w:val="18"/>
          <w:szCs w:val="18"/>
          <w:color w:val="auto"/>
        </w:rPr>
      </w:pPr>
    </w:p>
    <w:p>
      <w:pPr>
        <w:ind w:left="-987" w:right="120" w:firstLine="987"/>
        <w:spacing w:after="0" w:line="277" w:lineRule="auto"/>
        <w:tabs>
          <w:tab w:leader="none" w:pos="259" w:val="left"/>
        </w:tabs>
        <w:numPr>
          <w:ilvl w:val="0"/>
          <w:numId w:val="47"/>
        </w:numPr>
        <w:rPr>
          <w:rFonts w:ascii="Arial" w:cs="Arial" w:eastAsia="Arial" w:hAnsi="Arial"/>
          <w:sz w:val="18"/>
          <w:szCs w:val="18"/>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Subsidiary</w:t>
      </w:r>
      <w:r>
        <w:rPr>
          <w:rFonts w:ascii="Arial" w:cs="Arial" w:eastAsia="Arial" w:hAnsi="Arial"/>
          <w:sz w:val="18"/>
          <w:szCs w:val="18"/>
          <w:color w:val="auto"/>
        </w:rPr>
        <w:t>” means, from time to time, any corporation, domestic or foreign, of which not less than 50% of the voting shares are held by the Company or another Subsidiary of the Company.</w:t>
      </w:r>
    </w:p>
    <w:p>
      <w:pPr>
        <w:sectPr>
          <w:pgSz w:w="11900" w:h="16838" w:orient="portrait"/>
          <w:cols w:equalWidth="0" w:num="1">
            <w:col w:w="10013"/>
          </w:cols>
          <w:pgMar w:left="1427" w:top="274" w:right="459" w:bottom="1440" w:gutter="0" w:footer="0" w:header="0"/>
        </w:sectPr>
      </w:pPr>
    </w:p>
    <w:bookmarkStart w:id="32" w:name="page33"/>
    <w:bookmarkEnd w:id="32"/>
    <w:p>
      <w:pPr>
        <w:jc w:val="right"/>
        <w:spacing w:after="0"/>
        <w:rPr>
          <w:sz w:val="20"/>
          <w:szCs w:val="20"/>
          <w:color w:val="auto"/>
        </w:rPr>
      </w:pPr>
      <w:r>
        <w:rPr>
          <w:rFonts w:ascii="Arial" w:cs="Arial" w:eastAsia="Arial" w:hAnsi="Arial"/>
          <w:sz w:val="18"/>
          <w:szCs w:val="18"/>
          <w:b w:val="1"/>
          <w:bCs w:val="1"/>
          <w:color w:val="auto"/>
        </w:rPr>
        <w:t>Exhibit 4.3</w:t>
      </w:r>
    </w:p>
    <w:p>
      <w:pPr>
        <w:spacing w:after="0" w:line="225"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2000 EMPLOYEE STOCK PURCHASE PLAN</w:t>
      </w:r>
    </w:p>
    <w:p>
      <w:pPr>
        <w:spacing w:after="0" w:line="9"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SUBSCRIPTION AGREEMENT</w:t>
      </w:r>
    </w:p>
    <w:p>
      <w:pPr>
        <w:spacing w:after="0" w:line="207" w:lineRule="exact"/>
        <w:rPr>
          <w:sz w:val="20"/>
          <w:szCs w:val="20"/>
          <w:color w:val="auto"/>
        </w:rPr>
      </w:pPr>
    </w:p>
    <w:p>
      <w:pPr>
        <w:ind w:left="4" w:right="160"/>
        <w:spacing w:after="0" w:line="282" w:lineRule="auto"/>
        <w:rPr>
          <w:sz w:val="20"/>
          <w:szCs w:val="20"/>
          <w:color w:val="auto"/>
        </w:rPr>
      </w:pPr>
      <w:r>
        <w:rPr>
          <w:rFonts w:ascii="Arial" w:cs="Arial" w:eastAsia="Arial" w:hAnsi="Arial"/>
          <w:sz w:val="18"/>
          <w:szCs w:val="18"/>
          <w:b w:val="1"/>
          <w:bCs w:val="1"/>
          <w:color w:val="auto"/>
        </w:rPr>
        <w:t>E</w:t>
      </w:r>
      <w:r>
        <w:rPr>
          <w:rFonts w:ascii="Arial" w:cs="Arial" w:eastAsia="Arial" w:hAnsi="Arial"/>
          <w:sz w:val="14"/>
          <w:szCs w:val="14"/>
          <w:b w:val="1"/>
          <w:bCs w:val="1"/>
          <w:color w:val="auto"/>
        </w:rPr>
        <w:t>NROLLMENT</w:t>
      </w:r>
      <w:r>
        <w:rPr>
          <w:rFonts w:ascii="Arial" w:cs="Arial" w:eastAsia="Arial" w:hAnsi="Arial"/>
          <w:sz w:val="18"/>
          <w:szCs w:val="18"/>
          <w:b w:val="1"/>
          <w:bCs w:val="1"/>
          <w:color w:val="auto"/>
        </w:rPr>
        <w:t xml:space="preserve"> D</w:t>
      </w:r>
      <w:r>
        <w:rPr>
          <w:rFonts w:ascii="Arial" w:cs="Arial" w:eastAsia="Arial" w:hAnsi="Arial"/>
          <w:sz w:val="14"/>
          <w:szCs w:val="14"/>
          <w:b w:val="1"/>
          <w:bCs w:val="1"/>
          <w:color w:val="auto"/>
        </w:rPr>
        <w:t>ATE</w:t>
      </w:r>
      <w:r>
        <w:rPr>
          <w:rFonts w:ascii="Arial" w:cs="Arial" w:eastAsia="Arial" w:hAnsi="Arial"/>
          <w:sz w:val="18"/>
          <w:szCs w:val="18"/>
          <w:b w:val="1"/>
          <w:bCs w:val="1"/>
          <w:color w:val="auto"/>
        </w:rPr>
        <w:t xml:space="preserve">: I </w:t>
      </w:r>
      <w:r>
        <w:rPr>
          <w:rFonts w:ascii="Arial" w:cs="Arial" w:eastAsia="Arial" w:hAnsi="Arial"/>
          <w:sz w:val="14"/>
          <w:szCs w:val="14"/>
          <w:b w:val="1"/>
          <w:bCs w:val="1"/>
          <w:color w:val="auto"/>
        </w:rPr>
        <w:t>UNDERSTAND THAT THIS</w:t>
      </w:r>
      <w:r>
        <w:rPr>
          <w:rFonts w:ascii="Arial" w:cs="Arial" w:eastAsia="Arial" w:hAnsi="Arial"/>
          <w:sz w:val="18"/>
          <w:szCs w:val="18"/>
          <w:b w:val="1"/>
          <w:bCs w:val="1"/>
          <w:color w:val="auto"/>
        </w:rPr>
        <w:t xml:space="preserve"> S</w:t>
      </w:r>
      <w:r>
        <w:rPr>
          <w:rFonts w:ascii="Arial" w:cs="Arial" w:eastAsia="Arial" w:hAnsi="Arial"/>
          <w:sz w:val="14"/>
          <w:szCs w:val="14"/>
          <w:b w:val="1"/>
          <w:bCs w:val="1"/>
          <w:color w:val="auto"/>
        </w:rPr>
        <w:t>UBSCRIPTION</w:t>
      </w:r>
      <w:r>
        <w:rPr>
          <w:rFonts w:ascii="Arial" w:cs="Arial" w:eastAsia="Arial" w:hAnsi="Arial"/>
          <w:sz w:val="18"/>
          <w:szCs w:val="18"/>
          <w:b w:val="1"/>
          <w:bCs w:val="1"/>
          <w:color w:val="auto"/>
        </w:rPr>
        <w:t xml:space="preserve"> A</w:t>
      </w:r>
      <w:r>
        <w:rPr>
          <w:rFonts w:ascii="Arial" w:cs="Arial" w:eastAsia="Arial" w:hAnsi="Arial"/>
          <w:sz w:val="14"/>
          <w:szCs w:val="14"/>
          <w:b w:val="1"/>
          <w:bCs w:val="1"/>
          <w:color w:val="auto"/>
        </w:rPr>
        <w:t>GREEMENT SHALL REMAIN IN EFFECT THROUGHOUT SUCCESSIVE</w:t>
      </w:r>
      <w:r>
        <w:rPr>
          <w:rFonts w:ascii="Arial" w:cs="Arial" w:eastAsia="Arial" w:hAnsi="Arial"/>
          <w:sz w:val="18"/>
          <w:szCs w:val="18"/>
          <w:b w:val="1"/>
          <w:bCs w:val="1"/>
          <w:color w:val="auto"/>
        </w:rPr>
        <w:t xml:space="preserve"> O</w:t>
      </w:r>
      <w:r>
        <w:rPr>
          <w:rFonts w:ascii="Arial" w:cs="Arial" w:eastAsia="Arial" w:hAnsi="Arial"/>
          <w:sz w:val="14"/>
          <w:szCs w:val="14"/>
          <w:b w:val="1"/>
          <w:bCs w:val="1"/>
          <w:color w:val="auto"/>
        </w:rPr>
        <w:t>FFERING</w:t>
      </w:r>
      <w:r>
        <w:rPr>
          <w:rFonts w:ascii="Arial" w:cs="Arial" w:eastAsia="Arial" w:hAnsi="Arial"/>
          <w:sz w:val="18"/>
          <w:szCs w:val="18"/>
          <w:b w:val="1"/>
          <w:bCs w:val="1"/>
          <w:color w:val="auto"/>
        </w:rPr>
        <w:t xml:space="preserve"> P</w:t>
      </w:r>
      <w:r>
        <w:rPr>
          <w:rFonts w:ascii="Arial" w:cs="Arial" w:eastAsia="Arial" w:hAnsi="Arial"/>
          <w:sz w:val="14"/>
          <w:szCs w:val="14"/>
          <w:b w:val="1"/>
          <w:bCs w:val="1"/>
          <w:color w:val="auto"/>
        </w:rPr>
        <w:t>ERIODS UNLESS TERMINATED OR UNLESS I AM REQUIRED TO SIGN A NEW AGREEMENT</w:t>
      </w:r>
      <w:r>
        <w:rPr>
          <w:rFonts w:ascii="Arial" w:cs="Arial" w:eastAsia="Arial" w:hAnsi="Arial"/>
          <w:sz w:val="18"/>
          <w:szCs w:val="18"/>
          <w:b w:val="1"/>
          <w:bCs w:val="1"/>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1066800</wp:posOffset>
            </wp:positionH>
            <wp:positionV relativeFrom="paragraph">
              <wp:posOffset>-185420</wp:posOffset>
            </wp:positionV>
            <wp:extent cx="457200" cy="825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71">
                      <a:extLst>
                        <a:ext uri="{28A0092B-C50C-407E-A947-70E740481C1C}"/>
                      </a:extLst>
                    </a:blip>
                    <a:srcRect/>
                    <a:stretch>
                      <a:fillRect/>
                    </a:stretch>
                  </pic:blipFill>
                  <pic:spPr bwMode="auto">
                    <a:xfrm>
                      <a:off x="0" y="0"/>
                      <a:ext cx="457200" cy="8255"/>
                    </a:xfrm>
                    <a:prstGeom prst="rect">
                      <a:avLst/>
                    </a:prstGeom>
                    <a:noFill/>
                  </pic:spPr>
                </pic:pic>
              </a:graphicData>
            </a:graphic>
          </wp:anchor>
        </w:drawing>
      </w:r>
    </w:p>
    <w:p>
      <w:pPr>
        <w:spacing w:after="0" w:line="51" w:lineRule="exact"/>
        <w:rPr>
          <w:sz w:val="20"/>
          <w:szCs w:val="20"/>
          <w:color w:val="auto"/>
        </w:rPr>
      </w:pPr>
    </w:p>
    <w:p>
      <w:pPr>
        <w:ind w:left="424" w:right="240" w:hanging="424"/>
        <w:spacing w:after="0" w:line="259" w:lineRule="auto"/>
        <w:tabs>
          <w:tab w:leader="none" w:pos="424" w:val="left"/>
        </w:tabs>
        <w:numPr>
          <w:ilvl w:val="0"/>
          <w:numId w:val="48"/>
        </w:numPr>
        <w:rPr>
          <w:rFonts w:ascii="Arial" w:cs="Arial" w:eastAsia="Arial" w:hAnsi="Arial"/>
          <w:sz w:val="18"/>
          <w:szCs w:val="18"/>
          <w:color w:val="auto"/>
        </w:rPr>
      </w:pPr>
      <w:r>
        <w:rPr>
          <w:rFonts w:ascii="Arial" w:cs="Arial" w:eastAsia="Arial" w:hAnsi="Arial"/>
          <w:sz w:val="18"/>
          <w:szCs w:val="18"/>
          <w:color w:val="auto"/>
        </w:rPr>
        <w:t>I hereby elect to participate in the Marvell Technology, Inc. 2000 Employee Stock Purchase Plan, as may be amended and restated from time to time (the “Stock Purchase Plan”) and subscribe to purchase common shares of the Company (“Common Stock”) in accordance with the Stock Purchase Plan, this Subscription Agreement, and the terms set forth in the Addendum hereto. Terms not otherwise defined herein have the same meaning attributed to them in the Stock Purchase Plan.</w:t>
      </w:r>
    </w:p>
    <w:p>
      <w:pPr>
        <w:spacing w:after="0" w:line="92" w:lineRule="exact"/>
        <w:rPr>
          <w:rFonts w:ascii="Arial" w:cs="Arial" w:eastAsia="Arial" w:hAnsi="Arial"/>
          <w:sz w:val="18"/>
          <w:szCs w:val="18"/>
          <w:color w:val="auto"/>
        </w:rPr>
      </w:pPr>
    </w:p>
    <w:p>
      <w:pPr>
        <w:ind w:left="424" w:right="20" w:hanging="424"/>
        <w:spacing w:after="0" w:line="259" w:lineRule="auto"/>
        <w:tabs>
          <w:tab w:leader="none" w:pos="424" w:val="left"/>
        </w:tabs>
        <w:numPr>
          <w:ilvl w:val="0"/>
          <w:numId w:val="48"/>
        </w:numPr>
        <w:rPr>
          <w:rFonts w:ascii="Arial" w:cs="Arial" w:eastAsia="Arial" w:hAnsi="Arial"/>
          <w:sz w:val="18"/>
          <w:szCs w:val="18"/>
          <w:color w:val="auto"/>
        </w:rPr>
      </w:pPr>
      <w:r>
        <w:rPr>
          <w:rFonts w:ascii="Arial" w:cs="Arial" w:eastAsia="Arial" w:hAnsi="Arial"/>
          <w:sz w:val="18"/>
          <w:szCs w:val="18"/>
          <w:color w:val="auto"/>
        </w:rPr>
        <w:t>I hereby authorize Payroll deductions from each paycheck in the amount of ______% (maximum 15%, in whole percentages only) of my Payroll on each payday during the Offering Period in accordance with the Stock Purchase Plan. (No fractional percentages are permitted.) Such deductions are to continue for succeeding Offering Periods until I give written instructions for a change in or termination of such deductions or my participation is otherwise terminated in accordance with the Stock Purchase Plan.</w:t>
      </w:r>
    </w:p>
    <w:p>
      <w:pPr>
        <w:spacing w:after="0" w:line="92" w:lineRule="exact"/>
        <w:rPr>
          <w:rFonts w:ascii="Arial" w:cs="Arial" w:eastAsia="Arial" w:hAnsi="Arial"/>
          <w:sz w:val="18"/>
          <w:szCs w:val="18"/>
          <w:color w:val="auto"/>
        </w:rPr>
      </w:pPr>
    </w:p>
    <w:p>
      <w:pPr>
        <w:ind w:left="424" w:right="120" w:hanging="424"/>
        <w:spacing w:after="0" w:line="290" w:lineRule="auto"/>
        <w:tabs>
          <w:tab w:leader="none" w:pos="424" w:val="left"/>
        </w:tabs>
        <w:numPr>
          <w:ilvl w:val="0"/>
          <w:numId w:val="48"/>
        </w:numPr>
        <w:rPr>
          <w:rFonts w:ascii="Arial" w:cs="Arial" w:eastAsia="Arial" w:hAnsi="Arial"/>
          <w:sz w:val="16"/>
          <w:szCs w:val="16"/>
          <w:color w:val="auto"/>
        </w:rPr>
      </w:pPr>
      <w:r>
        <w:rPr>
          <w:rFonts w:ascii="Arial" w:cs="Arial" w:eastAsia="Arial" w:hAnsi="Arial"/>
          <w:sz w:val="16"/>
          <w:szCs w:val="16"/>
          <w:color w:val="auto"/>
        </w:rPr>
        <w:t>I understand that said Payroll deductions should be accumulated for the purchase of shares of Common Stock at the applicable purchase price determined in accordance with the Stock Purchase Plan. I further understand that, except as otherwise set forth in the Stock Purchase Plan, shares will be purchased for me automatically on each Purchase Date of the Offering Period unless I withdraw from the Stock Purchase Plan by giving written notice to the Company for such purpose at least 15 days before the Purchase Date or unless my participation in the Stock Purchase Plan is otherwise terminated. I understand that I may withdraw from the Stock Purchase Plan and have Payroll deductions refunded (without interest) promptly at any time during the Offering Period as long as written notice of my withdrawal is provided to the Administrator, in required form, at least 15 days before the Purchase Date. I understand that the duration of Offering Periods (including the commencement dates thereof) shall be subject to change by the Administrator in accordance with Sections 4 and 18 of the Stock Purchase Plan.</w:t>
      </w:r>
    </w:p>
    <w:p>
      <w:pPr>
        <w:spacing w:after="0" w:line="70" w:lineRule="exact"/>
        <w:rPr>
          <w:rFonts w:ascii="Arial" w:cs="Arial" w:eastAsia="Arial" w:hAnsi="Arial"/>
          <w:sz w:val="16"/>
          <w:szCs w:val="16"/>
          <w:color w:val="auto"/>
        </w:rPr>
      </w:pPr>
    </w:p>
    <w:p>
      <w:pPr>
        <w:ind w:left="424" w:right="600" w:hanging="424"/>
        <w:spacing w:after="0" w:line="342" w:lineRule="auto"/>
        <w:tabs>
          <w:tab w:leader="none" w:pos="424" w:val="left"/>
        </w:tabs>
        <w:numPr>
          <w:ilvl w:val="0"/>
          <w:numId w:val="48"/>
        </w:numPr>
        <w:rPr>
          <w:rFonts w:ascii="Arial" w:cs="Arial" w:eastAsia="Arial" w:hAnsi="Arial"/>
          <w:sz w:val="16"/>
          <w:szCs w:val="16"/>
          <w:color w:val="auto"/>
        </w:rPr>
      </w:pPr>
      <w:r>
        <w:rPr>
          <w:rFonts w:ascii="Arial" w:cs="Arial" w:eastAsia="Arial" w:hAnsi="Arial"/>
          <w:sz w:val="16"/>
          <w:szCs w:val="16"/>
          <w:color w:val="auto"/>
        </w:rPr>
        <w:t>I have received a copy of the complete Stock Purchase Plan. I have also received a copy of the complete Stock Purchase Plan Prospectus. I understand that my participation in the Stock Purchase Plan is in all respects subject to the terms of the Stock Purchase Plan.</w:t>
      </w:r>
    </w:p>
    <w:p>
      <w:pPr>
        <w:spacing w:after="0" w:line="29" w:lineRule="exact"/>
        <w:rPr>
          <w:rFonts w:ascii="Arial" w:cs="Arial" w:eastAsia="Arial" w:hAnsi="Arial"/>
          <w:sz w:val="16"/>
          <w:szCs w:val="16"/>
          <w:color w:val="auto"/>
        </w:rPr>
      </w:pPr>
    </w:p>
    <w:p>
      <w:pPr>
        <w:ind w:left="424" w:right="140" w:hanging="424"/>
        <w:spacing w:after="0" w:line="257" w:lineRule="auto"/>
        <w:tabs>
          <w:tab w:leader="none" w:pos="424" w:val="left"/>
        </w:tabs>
        <w:numPr>
          <w:ilvl w:val="0"/>
          <w:numId w:val="48"/>
        </w:numPr>
        <w:rPr>
          <w:rFonts w:ascii="Arial" w:cs="Arial" w:eastAsia="Arial" w:hAnsi="Arial"/>
          <w:sz w:val="18"/>
          <w:szCs w:val="18"/>
          <w:color w:val="auto"/>
        </w:rPr>
      </w:pPr>
      <w:r>
        <w:rPr>
          <w:rFonts w:ascii="Arial" w:cs="Arial" w:eastAsia="Arial" w:hAnsi="Arial"/>
          <w:sz w:val="18"/>
          <w:szCs w:val="18"/>
          <w:color w:val="auto"/>
        </w:rPr>
        <w:t>I understand that during subsequent Offering Periods my participation in the Stock Purchase Plan will continue to be governed by this Subscription Agreement, including the Addendum, and the Stock Purchase Plan. Further, I understand that at its discretion and to the extent permitted by the Stock Purchase Plan, the Company may amend the Stock Purchase Plan and/or this Subscription Agreement, and by continuing to participate in the Stock Purchase Plan, and without the need to provide affirmative consent, I agree to the terms and conditions of the amended Stock Purchase Plan and/or Subscription Agreement.</w:t>
      </w:r>
    </w:p>
    <w:p>
      <w:pPr>
        <w:spacing w:after="0" w:line="93" w:lineRule="exact"/>
        <w:rPr>
          <w:rFonts w:ascii="Arial" w:cs="Arial" w:eastAsia="Arial" w:hAnsi="Arial"/>
          <w:sz w:val="18"/>
          <w:szCs w:val="18"/>
          <w:color w:val="auto"/>
        </w:rPr>
      </w:pPr>
    </w:p>
    <w:p>
      <w:pPr>
        <w:ind w:left="424" w:right="40" w:hanging="424"/>
        <w:spacing w:after="0" w:line="269" w:lineRule="auto"/>
        <w:tabs>
          <w:tab w:leader="none" w:pos="424" w:val="left"/>
        </w:tabs>
        <w:numPr>
          <w:ilvl w:val="0"/>
          <w:numId w:val="48"/>
        </w:numPr>
        <w:rPr>
          <w:rFonts w:ascii="Arial" w:cs="Arial" w:eastAsia="Arial" w:hAnsi="Arial"/>
          <w:sz w:val="17"/>
          <w:szCs w:val="17"/>
          <w:color w:val="auto"/>
        </w:rPr>
      </w:pPr>
      <w:r>
        <w:rPr>
          <w:rFonts w:ascii="Arial" w:cs="Arial" w:eastAsia="Arial" w:hAnsi="Arial"/>
          <w:sz w:val="17"/>
          <w:szCs w:val="17"/>
          <w:color w:val="auto"/>
        </w:rPr>
        <w:t>I acknowledge that, regardless of any action taken by the Company or my employer, if different (the “Employer”), the ultimate liability for all income tax, social insurance, payroll tax, fringe benefits tax, payment on account or other tax-related items related to my participation in the Stock Purchase Plan and legally applicable to me (“Tax-Related Items”) is and remains my responsibility and may exceed the amount, if any, actually withheld by the Company or the Employer. I further acknowledge that the Company and/or the Employer (i) make no representations or undertakings regarding the treatment of any Tax-Related Items in connection with any aspect of my participation in the Stock Purchase Plan, including, but not limited to, the grant of the Purchase Right, the purchase of shares of Common Stock under the Stock Purchase Plan, the subsequent sale of shares of Common Stock acquired under the Stock Purchase Plan and the receipt of any dividends; and (ii) do not commit to and are under no obligation to structure the terms of the grant or any aspect of the Purchase Right to reduce or eliminate my liability for Tax-Related Items or achieve any particular tax result. Further, I acknowledges that if I am subject to Tax-Related Items in more than one jurisdiction, the Company and/or the Employer (or former employer, as applicable) may be required to withhold or account for Tax-Related Items in more than one jurisdiction.</w:t>
      </w:r>
    </w:p>
    <w:p>
      <w:pPr>
        <w:spacing w:after="0" w:line="114" w:lineRule="exact"/>
        <w:rPr>
          <w:sz w:val="20"/>
          <w:szCs w:val="20"/>
          <w:color w:val="auto"/>
        </w:rPr>
      </w:pPr>
    </w:p>
    <w:p>
      <w:pPr>
        <w:ind w:left="4"/>
        <w:spacing w:after="0"/>
        <w:tabs>
          <w:tab w:leader="none" w:pos="9004" w:val="left"/>
        </w:tabs>
        <w:rPr>
          <w:sz w:val="20"/>
          <w:szCs w:val="20"/>
          <w:color w:val="auto"/>
        </w:rPr>
      </w:pPr>
      <w:r>
        <w:rPr>
          <w:rFonts w:ascii="Arial" w:cs="Arial" w:eastAsia="Arial" w:hAnsi="Arial"/>
          <w:sz w:val="18"/>
          <w:szCs w:val="18"/>
          <w:b w:val="1"/>
          <w:bCs w:val="1"/>
          <w:i w:val="1"/>
          <w:iCs w:val="1"/>
          <w:color w:val="auto"/>
        </w:rPr>
        <w:t>E</w:t>
      </w:r>
      <w:r>
        <w:rPr>
          <w:rFonts w:ascii="Arial" w:cs="Arial" w:eastAsia="Arial" w:hAnsi="Arial"/>
          <w:sz w:val="14"/>
          <w:szCs w:val="14"/>
          <w:b w:val="1"/>
          <w:bCs w:val="1"/>
          <w:i w:val="1"/>
          <w:iCs w:val="1"/>
          <w:color w:val="auto"/>
        </w:rPr>
        <w:t>MAIL TO</w:t>
      </w:r>
      <w:r>
        <w:rPr>
          <w:rFonts w:ascii="Arial" w:cs="Arial" w:eastAsia="Arial" w:hAnsi="Arial"/>
          <w:sz w:val="18"/>
          <w:szCs w:val="18"/>
          <w:color w:val="auto"/>
        </w:rPr>
        <w:t>:</w:t>
      </w:r>
      <w:r>
        <w:rPr>
          <w:rFonts w:ascii="Arial" w:cs="Arial" w:eastAsia="Arial" w:hAnsi="Arial"/>
          <w:sz w:val="18"/>
          <w:szCs w:val="18"/>
          <w:b w:val="1"/>
          <w:bCs w:val="1"/>
          <w:i w:val="1"/>
          <w:iCs w:val="1"/>
          <w:color w:val="auto"/>
        </w:rPr>
        <w:t xml:space="preserve"> </w:t>
      </w:r>
      <w:r>
        <w:rPr>
          <w:rFonts w:ascii="Arial" w:cs="Arial" w:eastAsia="Arial" w:hAnsi="Arial"/>
          <w:sz w:val="18"/>
          <w:szCs w:val="18"/>
          <w:u w:val="single" w:color="auto"/>
          <w:color w:val="auto"/>
        </w:rPr>
        <w:t>stockadmin@marvell.com</w:t>
      </w:r>
      <w:r>
        <w:rPr>
          <w:sz w:val="20"/>
          <w:szCs w:val="20"/>
          <w:color w:val="auto"/>
        </w:rPr>
        <w:tab/>
      </w:r>
      <w:r>
        <w:rPr>
          <w:rFonts w:ascii="Arial" w:cs="Arial" w:eastAsia="Arial" w:hAnsi="Arial"/>
          <w:sz w:val="17"/>
          <w:szCs w:val="17"/>
          <w:b w:val="1"/>
          <w:bCs w:val="1"/>
          <w:i w:val="1"/>
          <w:iCs w:val="1"/>
          <w:color w:val="auto"/>
        </w:rPr>
        <w:t>F</w:t>
      </w:r>
      <w:r>
        <w:rPr>
          <w:rFonts w:ascii="Arial" w:cs="Arial" w:eastAsia="Arial" w:hAnsi="Arial"/>
          <w:sz w:val="13"/>
          <w:szCs w:val="13"/>
          <w:b w:val="1"/>
          <w:bCs w:val="1"/>
          <w:i w:val="1"/>
          <w:iCs w:val="1"/>
          <w:color w:val="auto"/>
        </w:rPr>
        <w:t>AX TO</w:t>
      </w:r>
      <w:r>
        <w:rPr>
          <w:rFonts w:ascii="Arial" w:cs="Arial" w:eastAsia="Arial" w:hAnsi="Arial"/>
          <w:sz w:val="17"/>
          <w:szCs w:val="17"/>
          <w:color w:val="auto"/>
        </w:rPr>
        <w:t>: (408) 222-9300</w:t>
      </w:r>
    </w:p>
    <w:p>
      <w:pPr>
        <w:sectPr>
          <w:pgSz w:w="11900" w:h="16838" w:orient="portrait"/>
          <w:cols w:equalWidth="0" w:num="1">
            <w:col w:w="11024"/>
          </w:cols>
          <w:pgMar w:left="436" w:top="121" w:right="439" w:bottom="1440" w:gutter="0" w:footer="0" w:header="0"/>
        </w:sectPr>
      </w:pPr>
    </w:p>
    <w:bookmarkStart w:id="33" w:name="page34"/>
    <w:bookmarkEnd w:id="33"/>
    <w:p>
      <w:pPr>
        <w:ind w:left="4" w:right="80"/>
        <w:spacing w:after="0" w:line="271"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7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Prior to any relevant taxable or tax withholding event, as applicable, I will make adequate arrangements satisfactory to the Company and/or the Employer to satisfy all Tax-Related Items. In this regard, I authorize the Company and/or the Employer, or their respective agents, at their discretion, to satisfy their withholding obligations, if any, with regard to all applicable Tax-Related Items by one or a combination of the following: (a) withholding from my wages or other cash compensation payable to me by the Company and/or the Employer; (b) withholding from proceeds of the sale of shares of Common Stock acquired upon exercise of the Purchase Right either through a voluntary sale or through a mandatory sale arranged by the Company (on my behalf pursuant to this authorization); or (c) withholding shares of Common Stock to be issued upon exercise of the Purchase Right, provided, however, that if I am a Section 16 officer of the Company, withholding shares of Common Stock will be subject to approval by the Board to the extent required under applicable law.</w:t>
      </w:r>
    </w:p>
    <w:p>
      <w:pPr>
        <w:spacing w:after="0" w:line="178" w:lineRule="exact"/>
        <w:rPr>
          <w:sz w:val="20"/>
          <w:szCs w:val="20"/>
          <w:color w:val="auto"/>
        </w:rPr>
      </w:pPr>
    </w:p>
    <w:p>
      <w:pPr>
        <w:ind w:left="4"/>
        <w:spacing w:after="0" w:line="273" w:lineRule="auto"/>
        <w:rPr>
          <w:sz w:val="20"/>
          <w:szCs w:val="20"/>
          <w:color w:val="auto"/>
        </w:rPr>
      </w:pPr>
      <w:r>
        <w:rPr>
          <w:rFonts w:ascii="Arial" w:cs="Arial" w:eastAsia="Arial" w:hAnsi="Arial"/>
          <w:sz w:val="17"/>
          <w:szCs w:val="17"/>
          <w:color w:val="auto"/>
        </w:rPr>
        <w:t>The Company may withhold or account for Tax-Related Items by considering minimum statutory withholding rates or other applicable withholding rates, including maximum rates applicable in my jurisdiction(s), in which case I may receive a refund of any over-withheld amount in cash and will have no entitlement to the Common Stock equivalent. If I do not receive a refund of any over-withheld amount from the Company or the Employer, I may seek a refund from the applicable tax authorities. If the obligation for Tax-Related Items is satisfied by withholding shares of Common Stock, for tax purposes, I will be deemed to have been issued the full number of shares of Common Stock subject to the exercised Purchase Right, notwithstanding that a number of shares of Common Stock is held back solely for the purpose of paying the Tax-Related Items.</w:t>
      </w:r>
    </w:p>
    <w:p>
      <w:pPr>
        <w:spacing w:after="0" w:line="178" w:lineRule="exact"/>
        <w:rPr>
          <w:sz w:val="20"/>
          <w:szCs w:val="20"/>
          <w:color w:val="auto"/>
        </w:rPr>
      </w:pPr>
    </w:p>
    <w:p>
      <w:pPr>
        <w:ind w:left="4"/>
        <w:spacing w:after="0" w:line="279" w:lineRule="auto"/>
        <w:rPr>
          <w:sz w:val="20"/>
          <w:szCs w:val="20"/>
          <w:color w:val="auto"/>
        </w:rPr>
      </w:pPr>
      <w:r>
        <w:rPr>
          <w:rFonts w:ascii="Arial" w:cs="Arial" w:eastAsia="Arial" w:hAnsi="Arial"/>
          <w:sz w:val="17"/>
          <w:szCs w:val="17"/>
          <w:color w:val="auto"/>
        </w:rPr>
        <w:t>Finally, I shall pay to the Company or the Employer any amount of Tax-Related Items that the Company or the Employer may be required to withhold or account for as a result of my participation in the Stock Purchase Plan that cannot be satisfied by the means previously described. The Company may refuse to purchase shares of Common Stock on my behalf under the Stock Purchase Plan and refuse to deliver the shares of Common Stock if I fail to make satisfactory arrangements to satisfy applicable withholding obligations for Tax-Related Items.</w:t>
      </w:r>
    </w:p>
    <w:p>
      <w:pPr>
        <w:spacing w:after="0" w:line="77" w:lineRule="exact"/>
        <w:rPr>
          <w:sz w:val="20"/>
          <w:szCs w:val="20"/>
          <w:color w:val="auto"/>
        </w:rPr>
      </w:pPr>
    </w:p>
    <w:p>
      <w:pPr>
        <w:ind w:left="424" w:hanging="424"/>
        <w:spacing w:after="0" w:line="283" w:lineRule="auto"/>
        <w:tabs>
          <w:tab w:leader="none" w:pos="424" w:val="left"/>
        </w:tabs>
        <w:numPr>
          <w:ilvl w:val="0"/>
          <w:numId w:val="49"/>
        </w:numPr>
        <w:rPr>
          <w:rFonts w:ascii="Arial" w:cs="Arial" w:eastAsia="Arial" w:hAnsi="Arial"/>
          <w:sz w:val="16"/>
          <w:szCs w:val="16"/>
          <w:color w:val="auto"/>
        </w:rPr>
      </w:pPr>
      <w:r>
        <w:rPr>
          <w:rFonts w:ascii="Arial" w:cs="Arial" w:eastAsia="Arial" w:hAnsi="Arial"/>
          <w:sz w:val="16"/>
          <w:szCs w:val="16"/>
          <w:color w:val="auto"/>
        </w:rPr>
        <w:t>By enrolling in the Stock Purchase Plan and by authorizing Payroll deductions, I acknowledge that: (a) the Stock Purchase Plan is established voluntarily by the Company, it is discretionary in nature, and it may be modified, amended, suspended, or terminated by the Company at any time, to the extent provided in the Stock Purchase Plan; (b) the grant of the Purchase Right is exceptional, voluntary and occasional and does not create any contractual or other right to receive future Purchase Rights, or benefits in lieu of Purchase Rights, even if Purchase Rights have been granted in the past; (c) all decisions with respect to future grants of Purchase Rights, if any, will be at the sole discretion of the Company; (d) my participation in the Stock Purchase Plan shall not create a right to further employment or be interpreted as forming or amending an employment or service relationship with the Company, the Employer or any other Parent or Subsidiary and shall not interfere with the ability of the Employer to terminate my employment or other service relationship (if any) at any time; (e) I am voluntarily participating in the Stock Purchase Plan; (f) the Purchase Right and the shares of Common Stock subject to the Purchase Right, and the income from and value of same, are not intended to replace any pension rights or compensation; (g) the Purchase Right and the shares of Common Stock subject to the Purchase Right, and the income from and value of same, are not part of normal or expected compensation or salary for any purpose including, but not limited to, calculating any severance, resignation, termination, redundancy, dismissal, end of service payments, holiday pay, bonuses, long-service awards, leave-related payments, holiday top-up, pension or retirement, or welfare benefits or similar mandatory payments; (h) unless otherwise agreed in writing with the Company, the Purchase Right the shares of Common Stock subject to the Purchase Right, and the income from and value of same, are not granted in consideration for, or in connection with, any service I may provide as a director of any Parent or Subsidiary; (i) the future value of the shares of Common Stock purchased or to be purchased under the Stock Purchase Plan is unknown, indeterminable, and cannot be predicted with certainty; (j) if shares of Common Stock are purchased for me on a Purchase Date, the value of those shares of Common Stock acquired under the Stock Purchase Plan may increase or decrease in value, even below the purchase price; (k) no claim or entitlement to compensation or damages shall arise from forfeiture of the Purchase Right resulting from (i) the application of any recoupment or recovery policy adopted by the Company or otherwise required by law, or (ii) termination of my Continuous Employment (for any reason whatsoever, whether or not later found invalid or in breach of local labor laws in the jurisdiction where I am employed or the terms of my employment contract, if any); (l) in the event of termination of my Continuous Employment (regardless of the reason for the termination and whether or not such termination is later found to be invalid or in breach of employment laws in the jurisdiction where I am employed or the terms of my employment contract, if any), my right to participate in and to purchase shares of Common Stock under the Stock Purchase Plan, if any, will terminate effective as of the date that I am no longer actively providing services to the Employer, the Company or any other Parent or Subsidiary, and will not be extended by any notice period (e.g., the period of my Continuous Employment would not include any contractual notice period or any period of “garden leave” or similar period mandated under local law or my employment contract, if any); the Administrator shall have the exclusive discretion to determine when I am no longer actively employed for purposes of my participation in the Stock Purchase Plan (including whether I may still be considered to be providing services while on a leave of absence); (m) unless otherwise provided in the Stock Purchase Plan or by the Company in its discretion, the Purchase Right and the benefits under the Stock Purchase Plan, if any, will not automatically transfer to another company in the case of a merger, take-over, or transfer of liability; and (n) neither the Company, the Employer, nor any other Parent or Subsidiary shall be liable for any foreign exchange rate fluctuation between my local currency (if not the United States dollar) and the United States dollar that may affect the value of the Purchase Right or of any amounts due to me pursuant to the purchase of shares or the subsequent sale of any shares purchased under the Stock Purchase Plan.</w:t>
      </w:r>
    </w:p>
    <w:p>
      <w:pPr>
        <w:sectPr>
          <w:pgSz w:w="11900" w:h="16838" w:orient="portrait"/>
          <w:cols w:equalWidth="0" w:num="1">
            <w:col w:w="11004"/>
          </w:cols>
          <w:pgMar w:left="436" w:top="274" w:right="459" w:bottom="1440" w:gutter="0" w:footer="0" w:header="0"/>
        </w:sectPr>
      </w:pPr>
    </w:p>
    <w:bookmarkStart w:id="34" w:name="page35"/>
    <w:bookmarkEnd w:id="34"/>
    <w:p>
      <w:pPr>
        <w:ind w:left="424" w:right="60" w:hanging="424"/>
        <w:spacing w:after="0" w:line="311" w:lineRule="auto"/>
        <w:tabs>
          <w:tab w:leader="none" w:pos="424" w:val="left"/>
        </w:tabs>
        <w:numPr>
          <w:ilvl w:val="0"/>
          <w:numId w:val="50"/>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Company is not providing any tax, legal, or financial advice, nor is the Company making any recommendations regarding my participation in the Stock Purchase Plan, or my acquisition or sale of the underlying shares of Common Stock. I should consult with my own personal tax, legal, and financial advisors regarding my participation in the Stock Purchase Plan before taking any action related to the Stock Purchase Plan.</w:t>
      </w:r>
    </w:p>
    <w:p>
      <w:pPr>
        <w:spacing w:after="0" w:line="50" w:lineRule="exact"/>
        <w:rPr>
          <w:rFonts w:ascii="Arial" w:cs="Arial" w:eastAsia="Arial" w:hAnsi="Arial"/>
          <w:sz w:val="16"/>
          <w:szCs w:val="16"/>
          <w:color w:val="auto"/>
        </w:rPr>
      </w:pPr>
    </w:p>
    <w:p>
      <w:pPr>
        <w:ind w:left="424" w:right="120" w:hanging="424"/>
        <w:spacing w:after="0" w:line="274" w:lineRule="auto"/>
        <w:tabs>
          <w:tab w:leader="none" w:pos="424" w:val="left"/>
        </w:tabs>
        <w:numPr>
          <w:ilvl w:val="0"/>
          <w:numId w:val="50"/>
        </w:numPr>
        <w:rPr>
          <w:rFonts w:ascii="Arial" w:cs="Arial" w:eastAsia="Arial" w:hAnsi="Arial"/>
          <w:sz w:val="17"/>
          <w:szCs w:val="17"/>
          <w:b w:val="1"/>
          <w:bCs w:val="1"/>
          <w:color w:val="auto"/>
        </w:rPr>
      </w:pPr>
      <w:r>
        <w:rPr>
          <w:rFonts w:ascii="Arial" w:cs="Arial" w:eastAsia="Arial" w:hAnsi="Arial"/>
          <w:sz w:val="17"/>
          <w:szCs w:val="17"/>
          <w:b w:val="1"/>
          <w:bCs w:val="1"/>
          <w:color w:val="auto"/>
        </w:rPr>
        <w:t>Data Collection and Usage</w:t>
      </w:r>
      <w:r>
        <w:rPr>
          <w:rFonts w:ascii="Arial" w:cs="Arial" w:eastAsia="Arial" w:hAnsi="Arial"/>
          <w:sz w:val="17"/>
          <w:szCs w:val="17"/>
          <w:b w:val="1"/>
          <w:bCs w:val="1"/>
          <w:i w:val="1"/>
          <w:iCs w:val="1"/>
          <w:color w:val="auto"/>
        </w:rPr>
        <w:t>. The Company and the Employer collect, process and use certain personal information about me, including, but</w:t>
      </w:r>
      <w:r>
        <w:rPr>
          <w:rFonts w:ascii="Arial" w:cs="Arial" w:eastAsia="Arial" w:hAnsi="Arial"/>
          <w:sz w:val="17"/>
          <w:szCs w:val="17"/>
          <w:b w:val="1"/>
          <w:bCs w:val="1"/>
          <w:color w:val="auto"/>
        </w:rPr>
        <w:t xml:space="preserve"> </w:t>
      </w:r>
      <w:r>
        <w:rPr>
          <w:rFonts w:ascii="Arial" w:cs="Arial" w:eastAsia="Arial" w:hAnsi="Arial"/>
          <w:sz w:val="17"/>
          <w:szCs w:val="17"/>
          <w:b w:val="1"/>
          <w:bCs w:val="1"/>
          <w:i w:val="1"/>
          <w:iCs w:val="1"/>
          <w:color w:val="auto"/>
        </w:rPr>
        <w:t>not limited to, my name, home address, telephone number, email address, date of birth, social insurance number, passport or other identification number, salary, nationality, job title, any shares of Common Stock or directorships held in the Company, details of all Purchase Rights or any other entitlement to shares of Common Stock or equivalent benefits awarded, canceled, exercised, vested, unvested or outstanding in my favor (“Data”), for purposes of implementing, administering and managing the Stock Purchase Plan. The legal basis, where required, for the processing of Data is my consent.</w:t>
      </w:r>
    </w:p>
    <w:p>
      <w:pPr>
        <w:spacing w:after="0" w:line="65" w:lineRule="exact"/>
        <w:rPr>
          <w:rFonts w:ascii="Arial" w:cs="Arial" w:eastAsia="Arial" w:hAnsi="Arial"/>
          <w:sz w:val="17"/>
          <w:szCs w:val="17"/>
          <w:b w:val="1"/>
          <w:bCs w:val="1"/>
          <w:color w:val="auto"/>
        </w:rPr>
      </w:pPr>
    </w:p>
    <w:p>
      <w:pPr>
        <w:ind w:left="444"/>
        <w:spacing w:after="0" w:line="274" w:lineRule="auto"/>
        <w:rPr>
          <w:rFonts w:ascii="Arial" w:cs="Arial" w:eastAsia="Arial" w:hAnsi="Arial"/>
          <w:sz w:val="17"/>
          <w:szCs w:val="17"/>
          <w:b w:val="1"/>
          <w:bCs w:val="1"/>
          <w:color w:val="auto"/>
        </w:rPr>
      </w:pPr>
      <w:r>
        <w:rPr>
          <w:rFonts w:ascii="Arial" w:cs="Arial" w:eastAsia="Arial" w:hAnsi="Arial"/>
          <w:sz w:val="17"/>
          <w:szCs w:val="17"/>
          <w:b w:val="1"/>
          <w:bCs w:val="1"/>
          <w:color w:val="auto"/>
        </w:rPr>
        <w:t>Stock Plan Administration Service Providers</w:t>
      </w:r>
      <w:r>
        <w:rPr>
          <w:rFonts w:ascii="Arial" w:cs="Arial" w:eastAsia="Arial" w:hAnsi="Arial"/>
          <w:sz w:val="17"/>
          <w:szCs w:val="17"/>
          <w:b w:val="1"/>
          <w:bCs w:val="1"/>
          <w:i w:val="1"/>
          <w:iCs w:val="1"/>
          <w:color w:val="auto"/>
        </w:rPr>
        <w:t>. The Company transfers Data to [E*TRADE Financial Corporate Services, Inc.] and certain of</w:t>
      </w:r>
      <w:r>
        <w:rPr>
          <w:rFonts w:ascii="Arial" w:cs="Arial" w:eastAsia="Arial" w:hAnsi="Arial"/>
          <w:sz w:val="17"/>
          <w:szCs w:val="17"/>
          <w:b w:val="1"/>
          <w:bCs w:val="1"/>
          <w:color w:val="auto"/>
        </w:rPr>
        <w:t xml:space="preserve"> </w:t>
      </w:r>
      <w:r>
        <w:rPr>
          <w:rFonts w:ascii="Arial" w:cs="Arial" w:eastAsia="Arial" w:hAnsi="Arial"/>
          <w:sz w:val="17"/>
          <w:szCs w:val="17"/>
          <w:b w:val="1"/>
          <w:bCs w:val="1"/>
          <w:i w:val="1"/>
          <w:iCs w:val="1"/>
          <w:color w:val="auto"/>
        </w:rPr>
        <w:t>its affiliated companies (the “Designated Broker”), an independent service provider based in the United States, which is assisting the Company with the implementation, administration and management of the Stock Purchase Plan. I may be asked to agree on separate terms and data processing practices with the Designated Broker, with such agreement being a condition to the ability to participate in the Stock Purchase Plan. In the future, the Company may select a different service provider or additional service providers and share Data with such other provider(s) serving in a similar manner.</w:t>
      </w:r>
    </w:p>
    <w:p>
      <w:pPr>
        <w:spacing w:after="0" w:line="65" w:lineRule="exact"/>
        <w:rPr>
          <w:rFonts w:ascii="Arial" w:cs="Arial" w:eastAsia="Arial" w:hAnsi="Arial"/>
          <w:sz w:val="17"/>
          <w:szCs w:val="17"/>
          <w:b w:val="1"/>
          <w:bCs w:val="1"/>
          <w:color w:val="auto"/>
        </w:rPr>
      </w:pPr>
    </w:p>
    <w:p>
      <w:pPr>
        <w:ind w:left="444"/>
        <w:spacing w:after="0" w:line="289" w:lineRule="auto"/>
        <w:rPr>
          <w:rFonts w:ascii="Arial" w:cs="Arial" w:eastAsia="Arial" w:hAnsi="Arial"/>
          <w:sz w:val="17"/>
          <w:szCs w:val="17"/>
          <w:b w:val="1"/>
          <w:bCs w:val="1"/>
          <w:color w:val="auto"/>
        </w:rPr>
      </w:pPr>
      <w:r>
        <w:rPr>
          <w:rFonts w:ascii="Arial" w:cs="Arial" w:eastAsia="Arial" w:hAnsi="Arial"/>
          <w:sz w:val="16"/>
          <w:szCs w:val="16"/>
          <w:b w:val="1"/>
          <w:bCs w:val="1"/>
          <w:color w:val="auto"/>
        </w:rPr>
        <w:t>International Data Transfers</w:t>
      </w:r>
      <w:r>
        <w:rPr>
          <w:rFonts w:ascii="Arial" w:cs="Arial" w:eastAsia="Arial" w:hAnsi="Arial"/>
          <w:sz w:val="16"/>
          <w:szCs w:val="16"/>
          <w:b w:val="1"/>
          <w:bCs w:val="1"/>
          <w:i w:val="1"/>
          <w:iCs w:val="1"/>
          <w:color w:val="auto"/>
        </w:rPr>
        <w:t>. If I reside, work or am otherwise located outside of Bermuda and/or the United States, Data will be transferred</w:t>
      </w:r>
      <w:r>
        <w:rPr>
          <w:rFonts w:ascii="Arial" w:cs="Arial" w:eastAsia="Arial" w:hAnsi="Arial"/>
          <w:sz w:val="16"/>
          <w:szCs w:val="16"/>
          <w:b w:val="1"/>
          <w:bCs w:val="1"/>
          <w:color w:val="auto"/>
        </w:rPr>
        <w:t xml:space="preserve"> </w:t>
      </w:r>
      <w:r>
        <w:rPr>
          <w:rFonts w:ascii="Arial" w:cs="Arial" w:eastAsia="Arial" w:hAnsi="Arial"/>
          <w:sz w:val="16"/>
          <w:szCs w:val="16"/>
          <w:b w:val="1"/>
          <w:bCs w:val="1"/>
          <w:i w:val="1"/>
          <w:iCs w:val="1"/>
          <w:color w:val="auto"/>
        </w:rPr>
        <w:t>from my country to Bermuda and the United States, where the Company and the Designated Broker, respectively, are based. My country or jurisdiction may have different data privacy laws and protections than Bermuda and the United States. If I am located in the European Union (“EU”) and/or European Economic Area (“EEA”), I understands and acknowledges that Bermuda and the United States are not subject to an unlimited adequacy finding by the European Commission and might not provide a level of protection of personal data equivalent to the level of protection in my country. As a result, in the absence of a self-certification of the data recipient in the United States under the EU-U.S. Privacy Shield Framework or the implementation of appropriate safeguards such as the Standard Contractual Clauses or binding corporate rules adopted by the EU Commission, the processing of personal data might not be subject to substantive data processing principles or supervision by data protection authorities. In addition, data subjects might have no, or less, enforceable rights regarding the processing of my personal data. The Company’s legal basis for the transfer of Data, where required, is my consent.</w:t>
      </w:r>
    </w:p>
    <w:p>
      <w:pPr>
        <w:spacing w:after="0" w:line="160" w:lineRule="exact"/>
        <w:rPr>
          <w:rFonts w:ascii="Arial" w:cs="Arial" w:eastAsia="Arial" w:hAnsi="Arial"/>
          <w:sz w:val="17"/>
          <w:szCs w:val="17"/>
          <w:b w:val="1"/>
          <w:bCs w:val="1"/>
          <w:color w:val="auto"/>
        </w:rPr>
      </w:pPr>
    </w:p>
    <w:p>
      <w:pPr>
        <w:ind w:left="444"/>
        <w:spacing w:after="0" w:line="266" w:lineRule="auto"/>
        <w:rPr>
          <w:rFonts w:ascii="Arial" w:cs="Arial" w:eastAsia="Arial" w:hAnsi="Arial"/>
          <w:sz w:val="17"/>
          <w:szCs w:val="17"/>
          <w:b w:val="1"/>
          <w:bCs w:val="1"/>
          <w:color w:val="auto"/>
        </w:rPr>
      </w:pPr>
      <w:r>
        <w:rPr>
          <w:rFonts w:ascii="Arial" w:cs="Arial" w:eastAsia="Arial" w:hAnsi="Arial"/>
          <w:sz w:val="18"/>
          <w:szCs w:val="18"/>
          <w:b w:val="1"/>
          <w:bCs w:val="1"/>
          <w:color w:val="auto"/>
        </w:rPr>
        <w:t xml:space="preserve">Data Retention. </w:t>
      </w:r>
      <w:r>
        <w:rPr>
          <w:rFonts w:ascii="Arial" w:cs="Arial" w:eastAsia="Arial" w:hAnsi="Arial"/>
          <w:sz w:val="18"/>
          <w:szCs w:val="18"/>
          <w:b w:val="1"/>
          <w:bCs w:val="1"/>
          <w:i w:val="1"/>
          <w:iCs w:val="1"/>
          <w:color w:val="auto"/>
        </w:rPr>
        <w:t>The Company will hold and use Data only as long as is necessary to implement, administer and manage my participation in</w:t>
      </w:r>
      <w:r>
        <w:rPr>
          <w:rFonts w:ascii="Arial" w:cs="Arial" w:eastAsia="Arial" w:hAnsi="Arial"/>
          <w:sz w:val="18"/>
          <w:szCs w:val="18"/>
          <w:b w:val="1"/>
          <w:bCs w:val="1"/>
          <w:color w:val="auto"/>
        </w:rPr>
        <w:t xml:space="preserve"> </w:t>
      </w:r>
      <w:r>
        <w:rPr>
          <w:rFonts w:ascii="Arial" w:cs="Arial" w:eastAsia="Arial" w:hAnsi="Arial"/>
          <w:sz w:val="18"/>
          <w:szCs w:val="18"/>
          <w:b w:val="1"/>
          <w:bCs w:val="1"/>
          <w:i w:val="1"/>
          <w:iCs w:val="1"/>
          <w:color w:val="auto"/>
        </w:rPr>
        <w:t>the Stock Purchase Plan, or as required to comply with legal or regulatory obligations, including under tax, securities, exchange control, labor and other laws.</w:t>
      </w:r>
    </w:p>
    <w:p>
      <w:pPr>
        <w:spacing w:after="0" w:line="175" w:lineRule="exact"/>
        <w:rPr>
          <w:rFonts w:ascii="Arial" w:cs="Arial" w:eastAsia="Arial" w:hAnsi="Arial"/>
          <w:sz w:val="17"/>
          <w:szCs w:val="17"/>
          <w:b w:val="1"/>
          <w:bCs w:val="1"/>
          <w:color w:val="auto"/>
        </w:rPr>
      </w:pPr>
    </w:p>
    <w:p>
      <w:pPr>
        <w:ind w:left="444" w:right="180"/>
        <w:spacing w:after="0" w:line="294" w:lineRule="auto"/>
        <w:rPr>
          <w:rFonts w:ascii="Arial" w:cs="Arial" w:eastAsia="Arial" w:hAnsi="Arial"/>
          <w:sz w:val="17"/>
          <w:szCs w:val="17"/>
          <w:b w:val="1"/>
          <w:bCs w:val="1"/>
          <w:color w:val="auto"/>
        </w:rPr>
      </w:pPr>
      <w:r>
        <w:rPr>
          <w:rFonts w:ascii="Arial" w:cs="Arial" w:eastAsia="Arial" w:hAnsi="Arial"/>
          <w:sz w:val="16"/>
          <w:szCs w:val="16"/>
          <w:b w:val="1"/>
          <w:bCs w:val="1"/>
          <w:color w:val="auto"/>
        </w:rPr>
        <w:t>Voluntariness and Consequences of Consent Denial or Withdrawal</w:t>
      </w:r>
      <w:r>
        <w:rPr>
          <w:rFonts w:ascii="Arial" w:cs="Arial" w:eastAsia="Arial" w:hAnsi="Arial"/>
          <w:sz w:val="16"/>
          <w:szCs w:val="16"/>
          <w:b w:val="1"/>
          <w:bCs w:val="1"/>
          <w:i w:val="1"/>
          <w:iCs w:val="1"/>
          <w:color w:val="auto"/>
        </w:rPr>
        <w:t>. Participation in the Stock Purchase Plan is voluntary and I am</w:t>
      </w:r>
      <w:r>
        <w:rPr>
          <w:rFonts w:ascii="Arial" w:cs="Arial" w:eastAsia="Arial" w:hAnsi="Arial"/>
          <w:sz w:val="16"/>
          <w:szCs w:val="16"/>
          <w:b w:val="1"/>
          <w:bCs w:val="1"/>
          <w:color w:val="auto"/>
        </w:rPr>
        <w:t xml:space="preserve"> </w:t>
      </w:r>
      <w:r>
        <w:rPr>
          <w:rFonts w:ascii="Arial" w:cs="Arial" w:eastAsia="Arial" w:hAnsi="Arial"/>
          <w:sz w:val="16"/>
          <w:szCs w:val="16"/>
          <w:b w:val="1"/>
          <w:bCs w:val="1"/>
          <w:i w:val="1"/>
          <w:iCs w:val="1"/>
          <w:color w:val="auto"/>
        </w:rPr>
        <w:t>providing the consents herein on a purely voluntary basis. I may withdraw any such consent at any time with future effect for any or no reason. If I do not consent, or if I later seek to revoke the consent, my salary from or employment with the Employer will not be affected; the only consequence of refusing or withdrawing consent is that the Company would not be able to grant me Purchase Rights under the Stock Purchase Plan or other equity awards or administer or maintain such awards. For more information on the consequences of refusal to consent or withdrawal of consent, I should contact my local human resources representative.</w:t>
      </w:r>
    </w:p>
    <w:p>
      <w:pPr>
        <w:spacing w:after="0" w:line="159" w:lineRule="exact"/>
        <w:rPr>
          <w:rFonts w:ascii="Arial" w:cs="Arial" w:eastAsia="Arial" w:hAnsi="Arial"/>
          <w:sz w:val="17"/>
          <w:szCs w:val="17"/>
          <w:b w:val="1"/>
          <w:bCs w:val="1"/>
          <w:color w:val="auto"/>
        </w:rPr>
      </w:pPr>
    </w:p>
    <w:p>
      <w:pPr>
        <w:ind w:left="444" w:right="60"/>
        <w:spacing w:after="0" w:line="298" w:lineRule="auto"/>
        <w:rPr>
          <w:rFonts w:ascii="Arial" w:cs="Arial" w:eastAsia="Arial" w:hAnsi="Arial"/>
          <w:sz w:val="17"/>
          <w:szCs w:val="17"/>
          <w:b w:val="1"/>
          <w:bCs w:val="1"/>
          <w:color w:val="auto"/>
        </w:rPr>
      </w:pPr>
      <w:r>
        <w:rPr>
          <w:rFonts w:ascii="Arial" w:cs="Arial" w:eastAsia="Arial" w:hAnsi="Arial"/>
          <w:sz w:val="16"/>
          <w:szCs w:val="16"/>
          <w:b w:val="1"/>
          <w:bCs w:val="1"/>
          <w:color w:val="auto"/>
        </w:rPr>
        <w:t>Data Subject Rights</w:t>
      </w:r>
      <w:r>
        <w:rPr>
          <w:rFonts w:ascii="Arial" w:cs="Arial" w:eastAsia="Arial" w:hAnsi="Arial"/>
          <w:sz w:val="16"/>
          <w:szCs w:val="16"/>
          <w:b w:val="1"/>
          <w:bCs w:val="1"/>
          <w:i w:val="1"/>
          <w:iCs w:val="1"/>
          <w:color w:val="auto"/>
        </w:rPr>
        <w:t>. I may have a number of rights under data privacy laws in my jurisdiction. Depending on where I am based, such rights</w:t>
      </w:r>
      <w:r>
        <w:rPr>
          <w:rFonts w:ascii="Arial" w:cs="Arial" w:eastAsia="Arial" w:hAnsi="Arial"/>
          <w:sz w:val="16"/>
          <w:szCs w:val="16"/>
          <w:b w:val="1"/>
          <w:bCs w:val="1"/>
          <w:color w:val="auto"/>
        </w:rPr>
        <w:t xml:space="preserve"> </w:t>
      </w:r>
      <w:r>
        <w:rPr>
          <w:rFonts w:ascii="Arial" w:cs="Arial" w:eastAsia="Arial" w:hAnsi="Arial"/>
          <w:sz w:val="16"/>
          <w:szCs w:val="16"/>
          <w:b w:val="1"/>
          <w:bCs w:val="1"/>
          <w:i w:val="1"/>
          <w:iCs w:val="1"/>
          <w:color w:val="auto"/>
        </w:rPr>
        <w:t>may include the right to (i) request access to or copies of Data the Company processes, (ii) rectification or amendment of incorrect or incomplete Data, (iii) deletion of Data, (iv) request restrictions on processing of Data, (v) portability of Data, (vi) lodge complaints with competent authorities in my jurisdiction, and/or (vii) receive a list with the names and addresses of any potential recipients of Data. To receive clarification regarding these rights or to exercise these rights, I can contact my local human resources representative.</w:t>
      </w:r>
    </w:p>
    <w:p>
      <w:pPr>
        <w:sectPr>
          <w:pgSz w:w="11900" w:h="16838" w:orient="portrait"/>
          <w:cols w:equalWidth="0" w:num="1">
            <w:col w:w="11004"/>
          </w:cols>
          <w:pgMar w:left="436" w:top="274" w:right="459" w:bottom="1440" w:gutter="0" w:footer="0" w:header="0"/>
        </w:sectPr>
      </w:pPr>
    </w:p>
    <w:bookmarkStart w:id="35" w:name="page36"/>
    <w:bookmarkEnd w:id="35"/>
    <w:p>
      <w:pPr>
        <w:ind w:left="464" w:right="20"/>
        <w:spacing w:after="0" w:line="329" w:lineRule="auto"/>
        <w:rPr>
          <w:sz w:val="20"/>
          <w:szCs w:val="20"/>
          <w:color w:val="auto"/>
        </w:rPr>
      </w:pPr>
      <w:r>
        <w:rPr>
          <w:rFonts w:ascii="Arial" w:cs="Arial" w:eastAsia="Arial" w:hAnsi="Arial"/>
          <w:sz w:val="15"/>
          <w:szCs w:val="15"/>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72199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74">
                      <a:extLst>
                        <a:ext uri="{28A0092B-C50C-407E-A947-70E740481C1C}"/>
                      </a:extLst>
                    </a:blip>
                    <a:srcRect/>
                    <a:stretch>
                      <a:fillRect/>
                    </a:stretch>
                  </pic:blipFill>
                  <pic:spPr bwMode="auto">
                    <a:xfrm>
                      <a:off x="0" y="0"/>
                      <a:ext cx="7174865" cy="721995"/>
                    </a:xfrm>
                    <a:prstGeom prst="rect">
                      <a:avLst/>
                    </a:prstGeom>
                    <a:noFill/>
                  </pic:spPr>
                </pic:pic>
              </a:graphicData>
            </a:graphic>
          </wp:anchor>
        </w:drawing>
        <w:t xml:space="preserve">Declaration of Consent. </w:t>
      </w:r>
      <w:r>
        <w:rPr>
          <w:rFonts w:ascii="Arial" w:cs="Arial" w:eastAsia="Arial" w:hAnsi="Arial"/>
          <w:sz w:val="15"/>
          <w:szCs w:val="15"/>
          <w:b w:val="1"/>
          <w:bCs w:val="1"/>
          <w:i w:val="1"/>
          <w:iCs w:val="1"/>
          <w:color w:val="auto"/>
        </w:rPr>
        <w:t>By accepting this Subscription Agreement and indicating consent via the Company’s acceptance procedure, I</w:t>
      </w:r>
      <w:r>
        <w:rPr>
          <w:rFonts w:ascii="Arial" w:cs="Arial" w:eastAsia="Arial" w:hAnsi="Arial"/>
          <w:sz w:val="15"/>
          <w:szCs w:val="15"/>
          <w:b w:val="1"/>
          <w:bCs w:val="1"/>
          <w:color w:val="auto"/>
        </w:rPr>
        <w:t xml:space="preserve"> </w:t>
      </w:r>
      <w:r>
        <w:rPr>
          <w:rFonts w:ascii="Arial" w:cs="Arial" w:eastAsia="Arial" w:hAnsi="Arial"/>
          <w:sz w:val="15"/>
          <w:szCs w:val="15"/>
          <w:b w:val="1"/>
          <w:bCs w:val="1"/>
          <w:i w:val="1"/>
          <w:iCs w:val="1"/>
          <w:color w:val="auto"/>
        </w:rPr>
        <w:t>explicitly declare my consent to the data processing practices described in this Section 9, including, without limitation, to the collection, processing and use of Data by the Company and, if applicable, to the transfer of Data to the recipients mentioned above, including the onward transfer of Data by the Company to the Designated Broker, or, as the case may be, a different service provider selected by the Company.</w:t>
      </w:r>
    </w:p>
    <w:p>
      <w:pPr>
        <w:spacing w:after="0" w:line="111" w:lineRule="exact"/>
        <w:rPr>
          <w:sz w:val="20"/>
          <w:szCs w:val="20"/>
          <w:color w:val="auto"/>
        </w:rPr>
      </w:pPr>
    </w:p>
    <w:p>
      <w:pPr>
        <w:ind w:left="424" w:right="80" w:hanging="424"/>
        <w:spacing w:after="0" w:line="257" w:lineRule="auto"/>
        <w:tabs>
          <w:tab w:leader="none" w:pos="424" w:val="left"/>
        </w:tabs>
        <w:numPr>
          <w:ilvl w:val="0"/>
          <w:numId w:val="51"/>
        </w:numPr>
        <w:rPr>
          <w:rFonts w:ascii="Arial" w:cs="Arial" w:eastAsia="Arial" w:hAnsi="Arial"/>
          <w:sz w:val="18"/>
          <w:szCs w:val="18"/>
          <w:color w:val="auto"/>
        </w:rPr>
      </w:pPr>
      <w:r>
        <w:rPr>
          <w:rFonts w:ascii="Arial" w:cs="Arial" w:eastAsia="Arial" w:hAnsi="Arial"/>
          <w:sz w:val="18"/>
          <w:szCs w:val="18"/>
          <w:color w:val="auto"/>
        </w:rPr>
        <w:t>The Purchase Right and the provisions of this Subscription Agreement will be governed by, and subject to, the laws of the State of California, without giving effect to the conflict of law principles thereof. For purposes of litigating any dispute that arises under the grant or this Subscription Agreement, the parties hereby submit to and consent to the exclusive jurisdiction of the State of California and agree that such litigation will be conducted exclusively in the courts of Santa Clara County, California, or the federal courts for the United States for the Northern District of California, and no other courts, where this grant is made and/or to be performed.</w:t>
      </w:r>
    </w:p>
    <w:p>
      <w:pPr>
        <w:spacing w:after="0" w:line="93" w:lineRule="exact"/>
        <w:rPr>
          <w:rFonts w:ascii="Arial" w:cs="Arial" w:eastAsia="Arial" w:hAnsi="Arial"/>
          <w:sz w:val="18"/>
          <w:szCs w:val="18"/>
          <w:color w:val="auto"/>
        </w:rPr>
      </w:pPr>
    </w:p>
    <w:p>
      <w:pPr>
        <w:ind w:left="424" w:right="140" w:hanging="424"/>
        <w:spacing w:after="0" w:line="301" w:lineRule="auto"/>
        <w:tabs>
          <w:tab w:leader="none" w:pos="424" w:val="left"/>
        </w:tabs>
        <w:numPr>
          <w:ilvl w:val="0"/>
          <w:numId w:val="51"/>
        </w:numPr>
        <w:rPr>
          <w:rFonts w:ascii="Arial" w:cs="Arial" w:eastAsia="Arial" w:hAnsi="Arial"/>
          <w:sz w:val="16"/>
          <w:szCs w:val="16"/>
          <w:color w:val="auto"/>
        </w:rPr>
      </w:pPr>
      <w:r>
        <w:rPr>
          <w:rFonts w:ascii="Arial" w:cs="Arial" w:eastAsia="Arial" w:hAnsi="Arial"/>
          <w:sz w:val="16"/>
          <w:szCs w:val="16"/>
          <w:color w:val="auto"/>
        </w:rPr>
        <w:t>By participating in the Stock Purchase Plan, I acknowledge that I am proficient in the English language or have consulted with an advisor who is sufficiently proficient in English as to allow me to understand the content of this Subscription Agreement and any other materials related to the Stock Purchase Plan. If I have received this Subscription Agreement or any other document related to the Stock Purchase Plan translated into a language other than English, and if the meaning of the translated version is different from the English version, the English version will control.</w:t>
      </w:r>
    </w:p>
    <w:p>
      <w:pPr>
        <w:spacing w:after="0" w:line="62" w:lineRule="exact"/>
        <w:rPr>
          <w:rFonts w:ascii="Arial" w:cs="Arial" w:eastAsia="Arial" w:hAnsi="Arial"/>
          <w:sz w:val="16"/>
          <w:szCs w:val="16"/>
          <w:color w:val="auto"/>
        </w:rPr>
      </w:pPr>
    </w:p>
    <w:p>
      <w:pPr>
        <w:ind w:left="424" w:hanging="424"/>
        <w:spacing w:after="0" w:line="286" w:lineRule="auto"/>
        <w:tabs>
          <w:tab w:leader="none" w:pos="424" w:val="left"/>
        </w:tabs>
        <w:numPr>
          <w:ilvl w:val="0"/>
          <w:numId w:val="51"/>
        </w:numPr>
        <w:rPr>
          <w:rFonts w:ascii="Arial" w:cs="Arial" w:eastAsia="Arial" w:hAnsi="Arial"/>
          <w:sz w:val="17"/>
          <w:szCs w:val="17"/>
          <w:color w:val="auto"/>
        </w:rPr>
      </w:pPr>
      <w:r>
        <w:rPr>
          <w:rFonts w:ascii="Arial" w:cs="Arial" w:eastAsia="Arial" w:hAnsi="Arial"/>
          <w:sz w:val="17"/>
          <w:szCs w:val="17"/>
          <w:color w:val="auto"/>
        </w:rPr>
        <w:t>The Company may, in its sole discretion, decide to deliver any documents related to current or future participation in the Stock Purchase Plan by electronic means. I hereby consent to receive such documents by electronic delivery and agree to participate in the Stock Purchase Plan through an online or electronic system established and maintained by the Company or a third party designated by the Company.</w:t>
      </w:r>
    </w:p>
    <w:p>
      <w:pPr>
        <w:spacing w:after="0" w:line="70" w:lineRule="exact"/>
        <w:rPr>
          <w:rFonts w:ascii="Arial" w:cs="Arial" w:eastAsia="Arial" w:hAnsi="Arial"/>
          <w:sz w:val="17"/>
          <w:szCs w:val="17"/>
          <w:color w:val="auto"/>
        </w:rPr>
      </w:pPr>
    </w:p>
    <w:p>
      <w:pPr>
        <w:ind w:left="424" w:right="780" w:hanging="424"/>
        <w:spacing w:after="0" w:line="277" w:lineRule="auto"/>
        <w:tabs>
          <w:tab w:leader="none" w:pos="424" w:val="left"/>
        </w:tabs>
        <w:numPr>
          <w:ilvl w:val="0"/>
          <w:numId w:val="51"/>
        </w:numPr>
        <w:rPr>
          <w:rFonts w:ascii="Arial" w:cs="Arial" w:eastAsia="Arial" w:hAnsi="Arial"/>
          <w:sz w:val="18"/>
          <w:szCs w:val="18"/>
          <w:color w:val="auto"/>
        </w:rPr>
      </w:pPr>
      <w:r>
        <w:rPr>
          <w:rFonts w:ascii="Arial" w:cs="Arial" w:eastAsia="Arial" w:hAnsi="Arial"/>
          <w:sz w:val="18"/>
          <w:szCs w:val="18"/>
          <w:color w:val="auto"/>
        </w:rPr>
        <w:t>The provisions of this Subscription Agreement are severable and if any one or more provisions are determined to be illegal or otherwise unenforceable, in whole or in part, the remaining provisions shall nevertheless be binding and enforceable.</w:t>
      </w:r>
    </w:p>
    <w:p>
      <w:pPr>
        <w:spacing w:after="0" w:line="75" w:lineRule="exact"/>
        <w:rPr>
          <w:rFonts w:ascii="Arial" w:cs="Arial" w:eastAsia="Arial" w:hAnsi="Arial"/>
          <w:sz w:val="18"/>
          <w:szCs w:val="18"/>
          <w:color w:val="auto"/>
        </w:rPr>
      </w:pPr>
    </w:p>
    <w:p>
      <w:pPr>
        <w:ind w:left="424" w:right="100" w:hanging="424"/>
        <w:spacing w:after="0" w:line="301" w:lineRule="auto"/>
        <w:tabs>
          <w:tab w:leader="none" w:pos="424" w:val="left"/>
        </w:tabs>
        <w:numPr>
          <w:ilvl w:val="0"/>
          <w:numId w:val="51"/>
        </w:numPr>
        <w:rPr>
          <w:rFonts w:ascii="Arial" w:cs="Arial" w:eastAsia="Arial" w:hAnsi="Arial"/>
          <w:sz w:val="16"/>
          <w:szCs w:val="16"/>
          <w:color w:val="auto"/>
        </w:rPr>
      </w:pPr>
      <w:r>
        <w:rPr>
          <w:rFonts w:ascii="Arial" w:cs="Arial" w:eastAsia="Arial" w:hAnsi="Arial"/>
          <w:sz w:val="16"/>
          <w:szCs w:val="16"/>
          <w:color w:val="auto"/>
        </w:rPr>
        <w:t>Notwithstanding any provisions in this Subscription Agreement, the Purchase Right shall be subject to any additional terms and conditions set forth in the Addendum to this Subscription Agreement. Moreover, if I relocate to one of the countries included in the Addendum, the additional terms and conditions for such country will apply to me, to the extent the Company determines that the application of such terms and conditions is necessary or advisable for legal or administrative reasons. The Addendum constitutes part of this Subscription Agreement.</w:t>
      </w:r>
    </w:p>
    <w:p>
      <w:pPr>
        <w:spacing w:after="0" w:line="62" w:lineRule="exact"/>
        <w:rPr>
          <w:rFonts w:ascii="Arial" w:cs="Arial" w:eastAsia="Arial" w:hAnsi="Arial"/>
          <w:sz w:val="16"/>
          <w:szCs w:val="16"/>
          <w:color w:val="auto"/>
        </w:rPr>
      </w:pPr>
    </w:p>
    <w:p>
      <w:pPr>
        <w:ind w:left="424" w:right="140" w:hanging="424"/>
        <w:spacing w:after="0" w:line="311" w:lineRule="auto"/>
        <w:tabs>
          <w:tab w:leader="none" w:pos="424" w:val="left"/>
        </w:tabs>
        <w:numPr>
          <w:ilvl w:val="0"/>
          <w:numId w:val="51"/>
        </w:numPr>
        <w:rPr>
          <w:rFonts w:ascii="Arial" w:cs="Arial" w:eastAsia="Arial" w:hAnsi="Arial"/>
          <w:sz w:val="16"/>
          <w:szCs w:val="16"/>
          <w:color w:val="auto"/>
        </w:rPr>
      </w:pPr>
      <w:r>
        <w:rPr>
          <w:rFonts w:ascii="Arial" w:cs="Arial" w:eastAsia="Arial" w:hAnsi="Arial"/>
          <w:sz w:val="16"/>
          <w:szCs w:val="16"/>
          <w:color w:val="auto"/>
        </w:rPr>
        <w:t>The Company reserves the right to impose other requirements on my participation in the Stock Purchase Plan, on the Purchase Right, and on any shares of Common Stock acquired under the Stock Purchase Plan, to the extent the Company determines it is necessary or advisable for legal or administrative reasons, and to require me to sign any additional agreements or undertakings that may be necessary to accomplish the foregoing.</w:t>
      </w:r>
    </w:p>
    <w:p>
      <w:pPr>
        <w:spacing w:after="0" w:line="54" w:lineRule="exact"/>
        <w:rPr>
          <w:rFonts w:ascii="Arial" w:cs="Arial" w:eastAsia="Arial" w:hAnsi="Arial"/>
          <w:sz w:val="16"/>
          <w:szCs w:val="16"/>
          <w:color w:val="auto"/>
        </w:rPr>
      </w:pPr>
    </w:p>
    <w:p>
      <w:pPr>
        <w:ind w:left="424" w:hanging="424"/>
        <w:spacing w:after="0" w:line="284" w:lineRule="auto"/>
        <w:tabs>
          <w:tab w:leader="none" w:pos="424" w:val="left"/>
        </w:tabs>
        <w:numPr>
          <w:ilvl w:val="0"/>
          <w:numId w:val="51"/>
        </w:numPr>
        <w:rPr>
          <w:rFonts w:ascii="Arial" w:cs="Arial" w:eastAsia="Arial" w:hAnsi="Arial"/>
          <w:sz w:val="16"/>
          <w:szCs w:val="16"/>
          <w:color w:val="auto"/>
        </w:rPr>
      </w:pPr>
      <w:r>
        <w:rPr>
          <w:rFonts w:ascii="Arial" w:cs="Arial" w:eastAsia="Arial" w:hAnsi="Arial"/>
          <w:sz w:val="16"/>
          <w:szCs w:val="16"/>
          <w:color w:val="auto"/>
        </w:rPr>
        <w:t>I acknowledge that I may be subject to insider-trading restrictions and/or market-abuse laws in applicable jurisdictions, including the United States and (if different) my country, my broker’s country and/or the country where the Shares are listed, which may affect my ability to accept, acquire, sell or attempt to sell, or otherwise dispose of shares of Common Stock, rights to shares of Common Stock or rights linked to the value of shares of Common Stock, during such times as I am considered to have “inside information” regarding the Company (as defined by the laws or regulations in the applicable jurisdictions, including the United States and, if different, my country). Local insider trading laws and regulations may prohibit the cancellation or amendment of orders I placed before possessing inside information. Furthermore, I may be prohibited from</w:t>
      </w:r>
    </w:p>
    <w:p>
      <w:pPr>
        <w:spacing w:after="0" w:line="4" w:lineRule="exact"/>
        <w:rPr>
          <w:rFonts w:ascii="Arial" w:cs="Arial" w:eastAsia="Arial" w:hAnsi="Arial"/>
          <w:sz w:val="16"/>
          <w:szCs w:val="16"/>
          <w:color w:val="auto"/>
        </w:rPr>
      </w:pPr>
    </w:p>
    <w:p>
      <w:pPr>
        <w:ind w:left="424" w:right="180"/>
        <w:spacing w:after="0" w:line="295" w:lineRule="auto"/>
        <w:rPr>
          <w:rFonts w:ascii="Arial" w:cs="Arial" w:eastAsia="Arial" w:hAnsi="Arial"/>
          <w:sz w:val="16"/>
          <w:szCs w:val="16"/>
          <w:color w:val="auto"/>
        </w:rPr>
      </w:pPr>
      <w:r>
        <w:rPr>
          <w:rFonts w:ascii="Arial" w:cs="Arial" w:eastAsia="Arial" w:hAnsi="Arial"/>
          <w:sz w:val="16"/>
          <w:szCs w:val="16"/>
          <w:color w:val="auto"/>
        </w:rPr>
        <w:t>(i) disclosing the inside information to any third party and (ii) “tipping” third parties or causing them to otherwise buy or sell securities (third parties include fellow employees). Any restrictions under these laws or regulations are separate from and in addition to any restrictions that may be imposed under any applicable Company insider-trading policy. I am responsible for complying with any applicable restrictions, so I should speak to my personal legal advisor for further details regarding any applicable insider-trading and/or market-abuse laws in my country.</w:t>
      </w:r>
    </w:p>
    <w:p>
      <w:pPr>
        <w:sectPr>
          <w:pgSz w:w="11900" w:h="16838" w:orient="portrait"/>
          <w:cols w:equalWidth="0" w:num="1">
            <w:col w:w="11004"/>
          </w:cols>
          <w:pgMar w:left="436" w:top="324" w:right="459" w:bottom="1440" w:gutter="0" w:footer="0" w:header="0"/>
        </w:sectPr>
      </w:pPr>
    </w:p>
    <w:bookmarkStart w:id="36" w:name="page37"/>
    <w:bookmarkEnd w:id="36"/>
    <w:p>
      <w:pPr>
        <w:ind w:left="424" w:hanging="424"/>
        <w:spacing w:after="0" w:line="291" w:lineRule="auto"/>
        <w:tabs>
          <w:tab w:leader="none" w:pos="424" w:val="left"/>
        </w:tabs>
        <w:numPr>
          <w:ilvl w:val="0"/>
          <w:numId w:val="52"/>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7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 acknowledge that my country may have certain foreign asset and/or account reporting requirements, exchange controls and/or tax reporting requirements which may affect my ability to acquire or hold shares of Common Stock under the Stock Purchase Plan, or cash received from participating in the Stock Purchase Plan, in a brokerage or bank account outside of my country. I understand that I may be required to report such accounts, assets or transactions to the tax or other authorities in my country and/or to pay and/or report applicable taxes due in connection with the Award on my own behalf. I may also be required to repatriate sale proceeds or other funds received as a result of participating in the Stock Purchase Plan to my country of residence through a designated bank or broker within a certain time after receipt. I acknowledge that it is my responsibility to be aware of and compliant with such regulations and that I should speak with my personal advisor on this matter.</w:t>
      </w:r>
    </w:p>
    <w:p>
      <w:pPr>
        <w:spacing w:after="0" w:line="71" w:lineRule="exact"/>
        <w:rPr>
          <w:rFonts w:ascii="Arial" w:cs="Arial" w:eastAsia="Arial" w:hAnsi="Arial"/>
          <w:sz w:val="16"/>
          <w:szCs w:val="16"/>
          <w:color w:val="auto"/>
        </w:rPr>
      </w:pPr>
    </w:p>
    <w:p>
      <w:pPr>
        <w:ind w:left="424" w:right="140" w:hanging="424"/>
        <w:spacing w:after="0" w:line="308" w:lineRule="auto"/>
        <w:tabs>
          <w:tab w:leader="none" w:pos="424" w:val="left"/>
        </w:tabs>
        <w:numPr>
          <w:ilvl w:val="0"/>
          <w:numId w:val="52"/>
        </w:numPr>
        <w:rPr>
          <w:rFonts w:ascii="Arial" w:cs="Arial" w:eastAsia="Arial" w:hAnsi="Arial"/>
          <w:sz w:val="17"/>
          <w:szCs w:val="17"/>
          <w:color w:val="auto"/>
        </w:rPr>
      </w:pPr>
      <w:r>
        <w:rPr>
          <w:rFonts w:ascii="Arial" w:cs="Arial" w:eastAsia="Arial" w:hAnsi="Arial"/>
          <w:sz w:val="17"/>
          <w:szCs w:val="17"/>
          <w:color w:val="auto"/>
        </w:rPr>
        <w:t>I acknowledge that a waiver by the Company of a breach of any provisions of this Subscription Agreement shall not operate or be construed as a waiver of any other provision of this Subscription Agreement, or of any subsequent breach by me or any other participant.</w:t>
      </w:r>
    </w:p>
    <w:p>
      <w:pPr>
        <w:spacing w:after="0" w:line="51" w:lineRule="exact"/>
        <w:rPr>
          <w:rFonts w:ascii="Arial" w:cs="Arial" w:eastAsia="Arial" w:hAnsi="Arial"/>
          <w:sz w:val="17"/>
          <w:szCs w:val="17"/>
          <w:color w:val="auto"/>
        </w:rPr>
      </w:pPr>
    </w:p>
    <w:p>
      <w:pPr>
        <w:jc w:val="both"/>
        <w:ind w:left="424" w:right="60" w:hanging="424"/>
        <w:spacing w:after="0" w:line="286" w:lineRule="auto"/>
        <w:tabs>
          <w:tab w:leader="none" w:pos="424" w:val="left"/>
        </w:tabs>
        <w:numPr>
          <w:ilvl w:val="0"/>
          <w:numId w:val="52"/>
        </w:numPr>
        <w:rPr>
          <w:rFonts w:ascii="Arial" w:cs="Arial" w:eastAsia="Arial" w:hAnsi="Arial"/>
          <w:sz w:val="17"/>
          <w:szCs w:val="17"/>
          <w:color w:val="auto"/>
        </w:rPr>
      </w:pPr>
      <w:r>
        <w:rPr>
          <w:rFonts w:ascii="Arial" w:cs="Arial" w:eastAsia="Arial" w:hAnsi="Arial"/>
          <w:sz w:val="17"/>
          <w:szCs w:val="17"/>
          <w:color w:val="auto"/>
        </w:rPr>
        <w:t>I hereby agree to be bound by, and understand that my participation in the Stock Purchase Plan is in all respects subject to, the terms of the Stock Purchase Plan and this Subscription Agreement, including the Addendum. The effectiveness of this Subscription Agreement and my participation in the Stock Purchase Plan is dependent upon my eligibility to participate in the Stock Purchase Plan.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242570</wp:posOffset>
            </wp:positionV>
            <wp:extent cx="2085340"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76">
                      <a:extLst>
                        <a:ext uri="{28A0092B-C50C-407E-A947-70E740481C1C}"/>
                      </a:extLst>
                    </a:blip>
                    <a:srcRect/>
                    <a:stretch>
                      <a:fillRect/>
                    </a:stretch>
                  </pic:blipFill>
                  <pic:spPr bwMode="auto">
                    <a:xfrm>
                      <a:off x="0" y="0"/>
                      <a:ext cx="2085340" cy="8890"/>
                    </a:xfrm>
                    <a:prstGeom prst="rect">
                      <a:avLst/>
                    </a:prstGeom>
                    <a:noFill/>
                  </pic:spPr>
                </pic:pic>
              </a:graphicData>
            </a:graphic>
          </wp:anchor>
        </w:drawing>
      </w:r>
    </w:p>
    <w:p>
      <w:pPr>
        <w:spacing w:after="0" w:line="384" w:lineRule="exact"/>
        <w:rPr>
          <w:sz w:val="20"/>
          <w:szCs w:val="20"/>
          <w:color w:val="auto"/>
        </w:rPr>
      </w:pPr>
    </w:p>
    <w:p>
      <w:pPr>
        <w:ind w:left="4"/>
        <w:spacing w:after="0"/>
        <w:rPr>
          <w:sz w:val="20"/>
          <w:szCs w:val="20"/>
          <w:color w:val="auto"/>
        </w:rPr>
      </w:pPr>
      <w:r>
        <w:rPr>
          <w:rFonts w:ascii="Arial" w:cs="Arial" w:eastAsia="Arial" w:hAnsi="Arial"/>
          <w:sz w:val="18"/>
          <w:szCs w:val="18"/>
          <w:b w:val="1"/>
          <w:bCs w:val="1"/>
          <w:color w:val="auto"/>
        </w:rPr>
        <w:t>E</w:t>
      </w:r>
      <w:r>
        <w:rPr>
          <w:rFonts w:ascii="Arial" w:cs="Arial" w:eastAsia="Arial" w:hAnsi="Arial"/>
          <w:sz w:val="14"/>
          <w:szCs w:val="14"/>
          <w:b w:val="1"/>
          <w:bCs w:val="1"/>
          <w:color w:val="auto"/>
        </w:rPr>
        <w:t>MPLOYEE</w:t>
      </w:r>
      <w:r>
        <w:rPr>
          <w:rFonts w:ascii="Arial" w:cs="Arial" w:eastAsia="Arial" w:hAnsi="Arial"/>
          <w:sz w:val="18"/>
          <w:szCs w:val="18"/>
          <w:b w:val="1"/>
          <w:bCs w:val="1"/>
          <w:color w:val="auto"/>
        </w:rPr>
        <w:t xml:space="preserve"> S</w:t>
      </w:r>
      <w:r>
        <w:rPr>
          <w:rFonts w:ascii="Arial" w:cs="Arial" w:eastAsia="Arial" w:hAnsi="Arial"/>
          <w:sz w:val="14"/>
          <w:szCs w:val="14"/>
          <w:b w:val="1"/>
          <w:bCs w:val="1"/>
          <w:color w:val="auto"/>
        </w:rPr>
        <w:t>IGNATURE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128905</wp:posOffset>
            </wp:positionV>
            <wp:extent cx="2085340" cy="825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77">
                      <a:extLst>
                        <a:ext uri="{28A0092B-C50C-407E-A947-70E740481C1C}"/>
                      </a:extLst>
                    </a:blip>
                    <a:srcRect/>
                    <a:stretch>
                      <a:fillRect/>
                    </a:stretch>
                  </pic:blipFill>
                  <pic:spPr bwMode="auto">
                    <a:xfrm>
                      <a:off x="0" y="0"/>
                      <a:ext cx="2085340" cy="8255"/>
                    </a:xfrm>
                    <a:prstGeom prst="rect">
                      <a:avLst/>
                    </a:prstGeom>
                    <a:noFill/>
                  </pic:spPr>
                </pic:pic>
              </a:graphicData>
            </a:graphic>
          </wp:anchor>
        </w:drawing>
        <w:drawing>
          <wp:anchor simplePos="0" relativeHeight="251657728" behindDoc="1" locked="0" layoutInCell="0" allowOverlap="1">
            <wp:simplePos x="0" y="0"/>
            <wp:positionH relativeFrom="column">
              <wp:posOffset>3917315</wp:posOffset>
            </wp:positionH>
            <wp:positionV relativeFrom="paragraph">
              <wp:posOffset>128905</wp:posOffset>
            </wp:positionV>
            <wp:extent cx="1170940" cy="825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78">
                      <a:extLst>
                        <a:ext uri="{28A0092B-C50C-407E-A947-70E740481C1C}"/>
                      </a:extLst>
                    </a:blip>
                    <a:srcRect/>
                    <a:stretch>
                      <a:fillRect/>
                    </a:stretch>
                  </pic:blipFill>
                  <pic:spPr bwMode="auto">
                    <a:xfrm>
                      <a:off x="0" y="0"/>
                      <a:ext cx="1170940" cy="8255"/>
                    </a:xfrm>
                    <a:prstGeom prst="rect">
                      <a:avLst/>
                    </a:prstGeom>
                    <a:noFill/>
                  </pic:spPr>
                </pic:pic>
              </a:graphicData>
            </a:graphic>
          </wp:anchor>
        </w:drawing>
      </w:r>
    </w:p>
    <w:p>
      <w:pPr>
        <w:spacing w:after="0" w:line="205" w:lineRule="exact"/>
        <w:rPr>
          <w:sz w:val="20"/>
          <w:szCs w:val="20"/>
          <w:color w:val="auto"/>
        </w:rPr>
      </w:pPr>
    </w:p>
    <w:p>
      <w:pPr>
        <w:ind w:left="4"/>
        <w:spacing w:after="0"/>
        <w:tabs>
          <w:tab w:leader="none" w:pos="6144" w:val="left"/>
        </w:tabs>
        <w:rPr>
          <w:sz w:val="20"/>
          <w:szCs w:val="20"/>
          <w:color w:val="auto"/>
        </w:rPr>
      </w:pPr>
      <w:r>
        <w:rPr>
          <w:rFonts w:ascii="Arial" w:cs="Arial" w:eastAsia="Arial" w:hAnsi="Arial"/>
          <w:sz w:val="18"/>
          <w:szCs w:val="18"/>
          <w:b w:val="1"/>
          <w:bCs w:val="1"/>
          <w:color w:val="auto"/>
        </w:rPr>
        <w:t>E</w:t>
      </w:r>
      <w:r>
        <w:rPr>
          <w:rFonts w:ascii="Arial" w:cs="Arial" w:eastAsia="Arial" w:hAnsi="Arial"/>
          <w:sz w:val="14"/>
          <w:szCs w:val="14"/>
          <w:b w:val="1"/>
          <w:bCs w:val="1"/>
          <w:color w:val="auto"/>
        </w:rPr>
        <w:t>MPLOYEE</w:t>
      </w:r>
      <w:r>
        <w:rPr>
          <w:rFonts w:ascii="Arial" w:cs="Arial" w:eastAsia="Arial" w:hAnsi="Arial"/>
          <w:sz w:val="18"/>
          <w:szCs w:val="18"/>
          <w:b w:val="1"/>
          <w:bCs w:val="1"/>
          <w:color w:val="auto"/>
        </w:rPr>
        <w:t xml:space="preserve"> N</w:t>
      </w:r>
      <w:r>
        <w:rPr>
          <w:rFonts w:ascii="Arial" w:cs="Arial" w:eastAsia="Arial" w:hAnsi="Arial"/>
          <w:sz w:val="14"/>
          <w:szCs w:val="14"/>
          <w:b w:val="1"/>
          <w:bCs w:val="1"/>
          <w:color w:val="auto"/>
        </w:rPr>
        <w:t>AME</w:t>
      </w:r>
      <w:r>
        <w:rPr>
          <w:rFonts w:ascii="Arial" w:cs="Arial" w:eastAsia="Arial" w:hAnsi="Arial"/>
          <w:sz w:val="18"/>
          <w:szCs w:val="18"/>
          <w:b w:val="1"/>
          <w:bCs w:val="1"/>
          <w:color w:val="auto"/>
        </w:rPr>
        <w:t xml:space="preserve"> (P</w:t>
      </w:r>
      <w:r>
        <w:rPr>
          <w:rFonts w:ascii="Arial" w:cs="Arial" w:eastAsia="Arial" w:hAnsi="Arial"/>
          <w:sz w:val="14"/>
          <w:szCs w:val="14"/>
          <w:b w:val="1"/>
          <w:bCs w:val="1"/>
          <w:color w:val="auto"/>
        </w:rPr>
        <w:t>LEASE</w:t>
      </w:r>
      <w:r>
        <w:rPr>
          <w:rFonts w:ascii="Arial" w:cs="Arial" w:eastAsia="Arial" w:hAnsi="Arial"/>
          <w:sz w:val="18"/>
          <w:szCs w:val="18"/>
          <w:b w:val="1"/>
          <w:bCs w:val="1"/>
          <w:color w:val="auto"/>
        </w:rPr>
        <w:t xml:space="preserve"> P</w:t>
      </w:r>
      <w:r>
        <w:rPr>
          <w:rFonts w:ascii="Arial" w:cs="Arial" w:eastAsia="Arial" w:hAnsi="Arial"/>
          <w:sz w:val="14"/>
          <w:szCs w:val="14"/>
          <w:b w:val="1"/>
          <w:bCs w:val="1"/>
          <w:color w:val="auto"/>
        </w:rPr>
        <w:t>RINT</w:t>
      </w:r>
      <w:r>
        <w:rPr>
          <w:rFonts w:ascii="Arial" w:cs="Arial" w:eastAsia="Arial" w:hAnsi="Arial"/>
          <w:sz w:val="18"/>
          <w:szCs w:val="18"/>
          <w:b w:val="1"/>
          <w:bCs w:val="1"/>
          <w:color w:val="auto"/>
        </w:rPr>
        <w:t xml:space="preserve"> F</w:t>
      </w:r>
      <w:r>
        <w:rPr>
          <w:rFonts w:ascii="Arial" w:cs="Arial" w:eastAsia="Arial" w:hAnsi="Arial"/>
          <w:sz w:val="14"/>
          <w:szCs w:val="14"/>
          <w:b w:val="1"/>
          <w:bCs w:val="1"/>
          <w:color w:val="auto"/>
        </w:rPr>
        <w:t>ULL</w:t>
      </w:r>
      <w:r>
        <w:rPr>
          <w:rFonts w:ascii="Arial" w:cs="Arial" w:eastAsia="Arial" w:hAnsi="Arial"/>
          <w:sz w:val="18"/>
          <w:szCs w:val="18"/>
          <w:b w:val="1"/>
          <w:bCs w:val="1"/>
          <w:color w:val="auto"/>
        </w:rPr>
        <w:t xml:space="preserve"> L</w:t>
      </w:r>
      <w:r>
        <w:rPr>
          <w:rFonts w:ascii="Arial" w:cs="Arial" w:eastAsia="Arial" w:hAnsi="Arial"/>
          <w:sz w:val="14"/>
          <w:szCs w:val="14"/>
          <w:b w:val="1"/>
          <w:bCs w:val="1"/>
          <w:color w:val="auto"/>
        </w:rPr>
        <w:t>EGAL</w:t>
      </w:r>
      <w:r>
        <w:rPr>
          <w:rFonts w:ascii="Arial" w:cs="Arial" w:eastAsia="Arial" w:hAnsi="Arial"/>
          <w:sz w:val="18"/>
          <w:szCs w:val="18"/>
          <w:b w:val="1"/>
          <w:bCs w:val="1"/>
          <w:color w:val="auto"/>
        </w:rPr>
        <w:t xml:space="preserve"> N</w:t>
      </w:r>
      <w:r>
        <w:rPr>
          <w:rFonts w:ascii="Arial" w:cs="Arial" w:eastAsia="Arial" w:hAnsi="Arial"/>
          <w:sz w:val="14"/>
          <w:szCs w:val="14"/>
          <w:b w:val="1"/>
          <w:bCs w:val="1"/>
          <w:color w:val="auto"/>
        </w:rPr>
        <w:t>AME</w:t>
      </w:r>
      <w:r>
        <w:rPr>
          <w:rFonts w:ascii="Arial" w:cs="Arial" w:eastAsia="Arial" w:hAnsi="Arial"/>
          <w:sz w:val="18"/>
          <w:szCs w:val="18"/>
          <w:b w:val="1"/>
          <w:bCs w:val="1"/>
          <w:color w:val="auto"/>
        </w:rPr>
        <w:t>)</w:t>
      </w:r>
      <w:r>
        <w:rPr>
          <w:sz w:val="20"/>
          <w:szCs w:val="20"/>
          <w:color w:val="auto"/>
        </w:rPr>
        <w:tab/>
      </w:r>
      <w:r>
        <w:rPr>
          <w:rFonts w:ascii="Arial" w:cs="Arial" w:eastAsia="Arial" w:hAnsi="Arial"/>
          <w:sz w:val="18"/>
          <w:szCs w:val="18"/>
          <w:b w:val="1"/>
          <w:bCs w:val="1"/>
          <w:color w:val="auto"/>
        </w:rPr>
        <w:t>E</w:t>
      </w:r>
      <w:r>
        <w:rPr>
          <w:rFonts w:ascii="Arial" w:cs="Arial" w:eastAsia="Arial" w:hAnsi="Arial"/>
          <w:sz w:val="14"/>
          <w:szCs w:val="14"/>
          <w:b w:val="1"/>
          <w:bCs w:val="1"/>
          <w:color w:val="auto"/>
        </w:rPr>
        <w:t>MPLOYEE</w:t>
      </w:r>
      <w:r>
        <w:rPr>
          <w:rFonts w:ascii="Arial" w:cs="Arial" w:eastAsia="Arial" w:hAnsi="Arial"/>
          <w:sz w:val="18"/>
          <w:szCs w:val="18"/>
          <w:b w:val="1"/>
          <w:bCs w:val="1"/>
          <w:color w:val="auto"/>
        </w:rPr>
        <w:t xml:space="preserve"> ID # (</w:t>
      </w:r>
      <w:r>
        <w:rPr>
          <w:rFonts w:ascii="Arial" w:cs="Arial" w:eastAsia="Arial" w:hAnsi="Arial"/>
          <w:sz w:val="14"/>
          <w:szCs w:val="14"/>
          <w:b w:val="1"/>
          <w:bCs w:val="1"/>
          <w:color w:val="auto"/>
        </w:rPr>
        <w:t>PAYROLL FILE NUMBER</w:t>
      </w:r>
      <w:r>
        <w:rPr>
          <w:rFonts w:ascii="Arial" w:cs="Arial" w:eastAsia="Arial" w:hAnsi="Arial"/>
          <w:sz w:val="18"/>
          <w:szCs w:val="18"/>
          <w:b w:val="1"/>
          <w:bCs w:val="1"/>
          <w:color w:val="auto"/>
        </w:rPr>
        <w:t>)</w:t>
      </w:r>
    </w:p>
    <w:p>
      <w:pPr>
        <w:sectPr>
          <w:pgSz w:w="11900" w:h="16838" w:orient="portrait"/>
          <w:cols w:equalWidth="0" w:num="1">
            <w:col w:w="10984"/>
          </w:cols>
          <w:pgMar w:left="436" w:top="274" w:right="479" w:bottom="1440" w:gutter="0" w:footer="0" w:header="0"/>
        </w:sectPr>
      </w:pPr>
    </w:p>
    <w:bookmarkStart w:id="37" w:name="page38"/>
    <w:bookmarkEnd w:id="37"/>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ADDENDUM TO THE</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2000 EMPLOYEE STOCK PURCHASE PLAN</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SUBSCRIPTION AGREEMENT</w:t>
      </w:r>
    </w:p>
    <w:p>
      <w:pPr>
        <w:spacing w:after="0" w:line="211" w:lineRule="exact"/>
        <w:rPr>
          <w:sz w:val="20"/>
          <w:szCs w:val="20"/>
          <w:color w:val="auto"/>
        </w:rPr>
      </w:pPr>
    </w:p>
    <w:p>
      <w:pPr>
        <w:ind w:right="660"/>
        <w:spacing w:after="0" w:line="277" w:lineRule="auto"/>
        <w:rPr>
          <w:sz w:val="20"/>
          <w:szCs w:val="20"/>
          <w:color w:val="auto"/>
        </w:rPr>
      </w:pPr>
      <w:r>
        <w:rPr>
          <w:rFonts w:ascii="Arial" w:cs="Arial" w:eastAsia="Arial" w:hAnsi="Arial"/>
          <w:sz w:val="18"/>
          <w:szCs w:val="18"/>
          <w:color w:val="auto"/>
        </w:rPr>
        <w:t>Certain capitalized terms used but not defined in this Addendum have the meanings set forth in the Stock Purchase Plan and/or the Subscription Agreement to which this Addendum is attached.</w:t>
      </w:r>
    </w:p>
    <w:p>
      <w:pPr>
        <w:spacing w:after="0" w:line="27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117"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color w:val="auto"/>
        </w:rPr>
        <w:t>This Addendum to the Subscription Agreement includes additional terms and conditions that govern the Purchase Right granted to me under the Stock Purchase Plan if I reside and/or work in one of the countries listed herein.</w:t>
      </w:r>
    </w:p>
    <w:p>
      <w:pPr>
        <w:spacing w:after="0" w:line="170" w:lineRule="exact"/>
        <w:rPr>
          <w:sz w:val="20"/>
          <w:szCs w:val="20"/>
          <w:color w:val="auto"/>
        </w:rPr>
      </w:pPr>
    </w:p>
    <w:p>
      <w:pPr>
        <w:spacing w:after="0" w:line="263" w:lineRule="auto"/>
        <w:rPr>
          <w:sz w:val="20"/>
          <w:szCs w:val="20"/>
          <w:color w:val="auto"/>
        </w:rPr>
      </w:pPr>
      <w:r>
        <w:rPr>
          <w:rFonts w:ascii="Arial" w:cs="Arial" w:eastAsia="Arial" w:hAnsi="Arial"/>
          <w:sz w:val="18"/>
          <w:szCs w:val="18"/>
          <w:color w:val="auto"/>
        </w:rPr>
        <w:t>If I am a citizen or resident of a country other than the one in which I am currently residing and/or working, transfer employment and/or residency to another country after enrolling in the Stock Purchase Plan, or am considered resident of another country for local law purposes, the Company shall, in its sole discretion, determine to what extent the terms and conditions included herein will apply to me.</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117" w:lineRule="exact"/>
        <w:rPr>
          <w:sz w:val="20"/>
          <w:szCs w:val="20"/>
          <w:color w:val="auto"/>
        </w:rPr>
      </w:pPr>
    </w:p>
    <w:p>
      <w:pPr>
        <w:ind w:right="40"/>
        <w:spacing w:after="0" w:line="296" w:lineRule="auto"/>
        <w:rPr>
          <w:sz w:val="20"/>
          <w:szCs w:val="20"/>
          <w:color w:val="auto"/>
        </w:rPr>
      </w:pPr>
      <w:r>
        <w:rPr>
          <w:rFonts w:ascii="Arial" w:cs="Arial" w:eastAsia="Arial" w:hAnsi="Arial"/>
          <w:sz w:val="16"/>
          <w:szCs w:val="16"/>
          <w:color w:val="auto"/>
        </w:rPr>
        <w:t>This Addendum also includes information regarding exchange controls and certain other issues of which I should be aware with respect to my participation in the Stock Purchase Plan. The information is based on the tax, securities, exchange control, and other laws in effect in the respective countries as of April 2020. Such laws are often complex and change frequently. As a result, the Company strongly recommends that I not rely on the information in this Addendum as the only source of information relating to the consequences of my participation in the Stock Purchase Plan because the information may be out of date at the time the Purchase Right is exercised or I sell shares of Common Stock acquired under the Stock Purchase Plan.</w:t>
      </w:r>
    </w:p>
    <w:p>
      <w:pPr>
        <w:spacing w:after="0" w:line="161" w:lineRule="exact"/>
        <w:rPr>
          <w:sz w:val="20"/>
          <w:szCs w:val="20"/>
          <w:color w:val="auto"/>
        </w:rPr>
      </w:pPr>
    </w:p>
    <w:p>
      <w:pPr>
        <w:jc w:val="both"/>
        <w:ind w:right="200"/>
        <w:spacing w:after="0" w:line="263" w:lineRule="auto"/>
        <w:rPr>
          <w:sz w:val="20"/>
          <w:szCs w:val="20"/>
          <w:color w:val="auto"/>
        </w:rPr>
      </w:pPr>
      <w:r>
        <w:rPr>
          <w:rFonts w:ascii="Arial" w:cs="Arial" w:eastAsia="Arial" w:hAnsi="Arial"/>
          <w:sz w:val="18"/>
          <w:szCs w:val="18"/>
          <w:color w:val="auto"/>
        </w:rPr>
        <w:t>In addition, the information contained herein is general in nature and may not apply to my particular situation, and the Company is not in a position to assure me of any particular result. Accordingly, I should seek appropriate professional advice as to how the relevant laws in my country may apply to my situation.</w:t>
      </w:r>
    </w:p>
    <w:p>
      <w:pPr>
        <w:spacing w:after="0" w:line="184" w:lineRule="exact"/>
        <w:rPr>
          <w:sz w:val="20"/>
          <w:szCs w:val="20"/>
          <w:color w:val="auto"/>
        </w:rPr>
      </w:pPr>
    </w:p>
    <w:p>
      <w:pPr>
        <w:ind w:right="520"/>
        <w:spacing w:after="0" w:line="263" w:lineRule="auto"/>
        <w:rPr>
          <w:sz w:val="20"/>
          <w:szCs w:val="20"/>
          <w:color w:val="auto"/>
        </w:rPr>
      </w:pPr>
      <w:r>
        <w:rPr>
          <w:rFonts w:ascii="Arial" w:cs="Arial" w:eastAsia="Arial" w:hAnsi="Arial"/>
          <w:sz w:val="18"/>
          <w:szCs w:val="18"/>
          <w:color w:val="auto"/>
        </w:rPr>
        <w:t>Finally, if I am a citizen or resident of a country other than the one in which I am currently residing and/or working, transfer employment and/or residency to another country after enrolling in the Stock Purchase Plan, or am considered a resident of another country for local law purposes, the information contained herein may not be applicable to me.</w:t>
      </w:r>
    </w:p>
    <w:p>
      <w:pPr>
        <w:sectPr>
          <w:pgSz w:w="11900" w:h="16838" w:orient="portrait"/>
          <w:cols w:equalWidth="0" w:num="1">
            <w:col w:w="11000"/>
          </w:cols>
          <w:pgMar w:left="440" w:top="270" w:right="459" w:bottom="1440" w:gutter="0" w:footer="0" w:header="0"/>
        </w:sectPr>
      </w:pPr>
    </w:p>
    <w:bookmarkStart w:id="38" w:name="page39"/>
    <w:bookmarkEnd w:id="38"/>
    <w:p>
      <w:pPr>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Canada</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Termination of Relationship</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The following provision replaces Section 7(l) of the Subscription Agreement:</w:t>
      </w:r>
    </w:p>
    <w:p>
      <w:pPr>
        <w:spacing w:after="0" w:line="225" w:lineRule="exact"/>
        <w:rPr>
          <w:sz w:val="20"/>
          <w:szCs w:val="20"/>
          <w:color w:val="auto"/>
        </w:rPr>
      </w:pPr>
    </w:p>
    <w:p>
      <w:pPr>
        <w:ind w:right="40"/>
        <w:spacing w:after="0" w:line="287" w:lineRule="auto"/>
        <w:rPr>
          <w:sz w:val="20"/>
          <w:szCs w:val="20"/>
          <w:color w:val="auto"/>
        </w:rPr>
      </w:pPr>
      <w:r>
        <w:rPr>
          <w:rFonts w:ascii="Arial" w:cs="Arial" w:eastAsia="Arial" w:hAnsi="Arial"/>
          <w:sz w:val="16"/>
          <w:szCs w:val="16"/>
          <w:color w:val="auto"/>
        </w:rPr>
        <w:t>in the event of termination of my Continuous Employment (regardless of the reason for the termination and whether or not such termination is later found invalid or in breach of local labor laws or the terms of my employment contract, if any), my right to participate in and purchase shares of Common Stock under the Stock Purchase Plan, if any, will terminate effective as of the date that is the earliest of: (1) the date of termination of my Continuous Employment, (2) the date I receive notice of termination of my Continuous Employment or (3) the date I am no longer actively providing services to the Company, the Employer or any other Parent or Subsidiary, regardless of any notice period or period of pay in lieu of such notice required under applicable employment law in the jurisdiction where I am employed or the terms of my employment contract, if any; the Administrator shall have the sole discretion to determine when I am no longer actively providing services for purposes of my participation in the Stock Purchase Plan (including whether I may still be considered to be providing services while on a leave of absence). Notwithstanding the foregoing, if applicable employment standards legislation explicitly requires continued entitlement to participate in and purchase shares of Common Stock under the Stock Purchase Plan during a statutory notice period, my right to continue participating in and to purchase shares of Common Stock Under the Stock Purchase Plan, if any, will terminate effective as of the last day of my minimum statutory notice period, but I will not earn or be entitled to any pro-rated Purchase Rights if a purchase date falls after the end of my statutory notice period, nor will I be entitled to any compensation for lost participation or lost Purchase Rights.</w:t>
      </w:r>
    </w:p>
    <w:p>
      <w:pPr>
        <w:spacing w:after="0" w:line="27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The following provisions apply if I reside in Quebec:</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Language Consent</w:t>
      </w:r>
    </w:p>
    <w:p>
      <w:pPr>
        <w:spacing w:after="0" w:line="117" w:lineRule="exact"/>
        <w:rPr>
          <w:sz w:val="20"/>
          <w:szCs w:val="20"/>
          <w:color w:val="auto"/>
        </w:rPr>
      </w:pPr>
    </w:p>
    <w:p>
      <w:pPr>
        <w:ind w:right="320"/>
        <w:spacing w:after="0" w:line="277" w:lineRule="auto"/>
        <w:rPr>
          <w:sz w:val="20"/>
          <w:szCs w:val="20"/>
          <w:color w:val="auto"/>
        </w:rPr>
      </w:pPr>
      <w:r>
        <w:rPr>
          <w:rFonts w:ascii="Arial" w:cs="Arial" w:eastAsia="Arial" w:hAnsi="Arial"/>
          <w:sz w:val="18"/>
          <w:szCs w:val="18"/>
          <w:color w:val="auto"/>
        </w:rPr>
        <w:t>The parties acknowledge that it is their express wish that the Subscription Agreement, as well as all addenda, documents, notices and legal proceeds entered into, given or instituted pursuant hereto or relating directly or indirectly hereto, be drawn up in English.</w:t>
      </w:r>
    </w:p>
    <w:p>
      <w:pPr>
        <w:spacing w:after="0" w:line="278" w:lineRule="exact"/>
        <w:rPr>
          <w:sz w:val="20"/>
          <w:szCs w:val="20"/>
          <w:color w:val="auto"/>
        </w:rPr>
      </w:pPr>
    </w:p>
    <w:p>
      <w:pPr>
        <w:ind w:right="400"/>
        <w:spacing w:after="0" w:line="277" w:lineRule="auto"/>
        <w:rPr>
          <w:sz w:val="20"/>
          <w:szCs w:val="20"/>
          <w:color w:val="auto"/>
        </w:rPr>
      </w:pPr>
      <w:r>
        <w:rPr>
          <w:rFonts w:ascii="Arial" w:cs="Arial" w:eastAsia="Arial" w:hAnsi="Arial"/>
          <w:sz w:val="18"/>
          <w:szCs w:val="18"/>
          <w:i w:val="1"/>
          <w:iCs w:val="1"/>
          <w:color w:val="auto"/>
        </w:rPr>
        <w:t>Les parties reconnaissent avoir exigé la rédaction en anglais de cette Convention, ainsi que de tous documents exécutés, avis donnés et procédures judiciaires intentées, directement ou indirectement, relativement à ou suite à la présente convention.</w:t>
      </w:r>
    </w:p>
    <w:p>
      <w:pPr>
        <w:spacing w:after="0" w:line="278"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Data Privacy Notice and Consent</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The following provision supplements Section 8 of the Subscription Agreement:</w:t>
      </w:r>
    </w:p>
    <w:p>
      <w:pPr>
        <w:spacing w:after="0" w:line="225"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I hereby authorize the Company and the Company’s representatives to discuss and obtain all relevant information from all personnel, professional or non-professional, involved in the administration of the Stock Purchase Plan. I further authorize the Company, the Employer, and any other Parent or Subsidiary to disclose and discuss such information with their advisors. I also authorize the Company, the Employer and any other Parent or Subsidiary to record such information and to keep such information in my employee file.</w:t>
      </w:r>
    </w:p>
    <w:p>
      <w:pPr>
        <w:spacing w:after="0" w:line="29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Securities Law Information</w:t>
      </w:r>
    </w:p>
    <w:p>
      <w:pPr>
        <w:spacing w:after="0" w:line="117" w:lineRule="exact"/>
        <w:rPr>
          <w:sz w:val="20"/>
          <w:szCs w:val="20"/>
          <w:color w:val="auto"/>
        </w:rPr>
      </w:pPr>
    </w:p>
    <w:p>
      <w:pPr>
        <w:spacing w:after="0" w:line="263" w:lineRule="auto"/>
        <w:rPr>
          <w:sz w:val="20"/>
          <w:szCs w:val="20"/>
          <w:color w:val="auto"/>
        </w:rPr>
      </w:pPr>
      <w:r>
        <w:rPr>
          <w:rFonts w:ascii="Arial" w:cs="Arial" w:eastAsia="Arial" w:hAnsi="Arial"/>
          <w:sz w:val="18"/>
          <w:szCs w:val="18"/>
          <w:color w:val="auto"/>
        </w:rPr>
        <w:t>I acknowledge that I am permitted to sell shares of Common Stock acquired under the Stock Purchase Plan only through the Designated Broker, if any, provided the sale of the shares acquired under the Stock Purchase Plan takes place outside of Canada through the facilities of a stock exchange on which the shares are listed (</w:t>
      </w:r>
      <w:r>
        <w:rPr>
          <w:rFonts w:ascii="Arial" w:cs="Arial" w:eastAsia="Arial" w:hAnsi="Arial"/>
          <w:sz w:val="18"/>
          <w:szCs w:val="18"/>
          <w:i w:val="1"/>
          <w:iCs w:val="1"/>
          <w:color w:val="auto"/>
        </w:rPr>
        <w:t>i.e.</w:t>
      </w:r>
      <w:r>
        <w:rPr>
          <w:rFonts w:ascii="Arial" w:cs="Arial" w:eastAsia="Arial" w:hAnsi="Arial"/>
          <w:sz w:val="18"/>
          <w:szCs w:val="18"/>
          <w:color w:val="auto"/>
        </w:rPr>
        <w:t>, the Nasdaq Stock Market).</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Foreign Asset/Account Reporting Information</w:t>
      </w:r>
    </w:p>
    <w:p>
      <w:pPr>
        <w:spacing w:after="0" w:line="117" w:lineRule="exact"/>
        <w:rPr>
          <w:sz w:val="20"/>
          <w:szCs w:val="20"/>
          <w:color w:val="auto"/>
        </w:rPr>
      </w:pPr>
    </w:p>
    <w:p>
      <w:pPr>
        <w:spacing w:after="0" w:line="254" w:lineRule="auto"/>
        <w:rPr>
          <w:sz w:val="20"/>
          <w:szCs w:val="20"/>
          <w:color w:val="auto"/>
        </w:rPr>
      </w:pPr>
      <w:r>
        <w:rPr>
          <w:rFonts w:ascii="Arial" w:cs="Arial" w:eastAsia="Arial" w:hAnsi="Arial"/>
          <w:sz w:val="18"/>
          <w:szCs w:val="18"/>
          <w:color w:val="auto"/>
        </w:rPr>
        <w:t>Specified foreign property, including shares and rights to receive shares (</w:t>
      </w:r>
      <w:r>
        <w:rPr>
          <w:rFonts w:ascii="Arial" w:cs="Arial" w:eastAsia="Arial" w:hAnsi="Arial"/>
          <w:sz w:val="18"/>
          <w:szCs w:val="18"/>
          <w:i w:val="1"/>
          <w:iCs w:val="1"/>
          <w:color w:val="auto"/>
        </w:rPr>
        <w:t>e.g.</w:t>
      </w:r>
      <w:r>
        <w:rPr>
          <w:rFonts w:ascii="Arial" w:cs="Arial" w:eastAsia="Arial" w:hAnsi="Arial"/>
          <w:sz w:val="18"/>
          <w:szCs w:val="18"/>
          <w:color w:val="auto"/>
        </w:rPr>
        <w:t>, stock options, restricted stock units) of a non-Canadian company held by a Canadian resident must generally be reported annually on a Form T1135 (Foreign Income Verification Statement) if the total cost of the foreign specified property exceeds C$100,000 at any time during the year. Thus, the Purchase Rights must be reported (generally at a nil cost) if the C$100,000 cost threshold is exceeded because of other specified foreign property I hold. When shares of Common Stock are acquired, their cost generally is the adjusted cost base (“ACB”) of the shares. The ACB would equal the fair market value of the shares at the time of acquisition, but if I own other shares of Common Stock, this ACB may have to be averaged with the ACB of the other shares. I should consult with a personal advisor to ensure compliance with applicable reporting obligations.</w:t>
      </w:r>
    </w:p>
    <w:p>
      <w:pPr>
        <w:sectPr>
          <w:pgSz w:w="11900" w:h="16838" w:orient="portrait"/>
          <w:cols w:equalWidth="0" w:num="1">
            <w:col w:w="10980"/>
          </w:cols>
          <w:pgMar w:left="440" w:top="270" w:right="479" w:bottom="1440" w:gutter="0" w:footer="0" w:header="0"/>
        </w:sectPr>
      </w:pPr>
    </w:p>
    <w:bookmarkStart w:id="39" w:name="page40"/>
    <w:bookmarkEnd w:id="39"/>
    <w:p>
      <w:pPr>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8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China</w:t>
      </w:r>
    </w:p>
    <w:p>
      <w:pPr>
        <w:spacing w:after="0" w:line="33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117" w:lineRule="exact"/>
        <w:rPr>
          <w:sz w:val="20"/>
          <w:szCs w:val="20"/>
          <w:color w:val="auto"/>
        </w:rPr>
      </w:pPr>
    </w:p>
    <w:p>
      <w:pPr>
        <w:jc w:val="both"/>
        <w:ind w:right="240"/>
        <w:spacing w:after="0" w:line="263" w:lineRule="auto"/>
        <w:rPr>
          <w:sz w:val="20"/>
          <w:szCs w:val="20"/>
          <w:color w:val="auto"/>
        </w:rPr>
      </w:pPr>
      <w:r>
        <w:rPr>
          <w:rFonts w:ascii="Arial" w:cs="Arial" w:eastAsia="Arial" w:hAnsi="Arial"/>
          <w:sz w:val="18"/>
          <w:szCs w:val="18"/>
          <w:b w:val="1"/>
          <w:bCs w:val="1"/>
          <w:i w:val="1"/>
          <w:iCs w:val="1"/>
          <w:color w:val="auto"/>
        </w:rPr>
        <w:t>The following Terms and Conditions apply only to me if I am subject to exchange control restrictions and regulations in the People’s Republic of China (“PRC”), including the requirements imposed by the State Administration of Foreign Exchange, as determined by the Company, in its sole discretion.</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Supplemental Rules for PRC Employees</w:t>
      </w:r>
    </w:p>
    <w:p>
      <w:pPr>
        <w:spacing w:after="0" w:line="117"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color w:val="auto"/>
        </w:rPr>
        <w:t>By enrolling in the Stock Purchase Plan, I acknowledge and agree to be bound by the terms of the Supplemental Rules of Marvell Stock Plans for China Employees.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No Transfer of Shares.</w:t>
      </w:r>
    </w:p>
    <w:p>
      <w:pPr>
        <w:spacing w:after="0" w:line="23"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I agree that any shares of Common Stock to be issued to me shall be deposited directly into an account with the Designated Broker. The deposited shares of Common Stock shall not be transferable (either electronically or in certificate form) from the brokerage account. This limitation shall apply both to transfers to different accounts with the Designated Broker and to transfers to other brokerage firms. The limitation shall apply to all Shares issued to me under the Stock Purchase Plan, and whether or not my Continuous Employment terminates.</w:t>
      </w:r>
    </w:p>
    <w:p>
      <w:pPr>
        <w:spacing w:after="0" w:line="176"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Exchange Control Restrictions.</w:t>
      </w:r>
    </w:p>
    <w:p>
      <w:pPr>
        <w:spacing w:after="0" w:line="117" w:lineRule="exact"/>
        <w:rPr>
          <w:sz w:val="20"/>
          <w:szCs w:val="20"/>
          <w:color w:val="auto"/>
        </w:rPr>
      </w:pPr>
    </w:p>
    <w:p>
      <w:pPr>
        <w:ind w:right="160"/>
        <w:spacing w:after="0" w:line="257" w:lineRule="auto"/>
        <w:rPr>
          <w:sz w:val="20"/>
          <w:szCs w:val="20"/>
          <w:color w:val="auto"/>
        </w:rPr>
      </w:pPr>
      <w:r>
        <w:rPr>
          <w:rFonts w:ascii="Arial" w:cs="Arial" w:eastAsia="Arial" w:hAnsi="Arial"/>
          <w:sz w:val="18"/>
          <w:szCs w:val="18"/>
          <w:color w:val="auto"/>
        </w:rPr>
        <w:t>I understand and agree that my participation in and ability to purchase shares of Common Stock under the Stock Purchase Plan is subject to the continued registration and compliance of the Stock Purchase Plan with applicable exchange control regulations in China. I agree that if the registration of the Stock Purchase Plan lapses or the Company determines, in its discretion, that the Purchase Rights cannot vest due to regulatory restrictions, my participation in the Stock Purchase Plan may be suspended, terminated or otherwise modified to ensure compliance with applicable laws and regulations.</w:t>
      </w:r>
    </w:p>
    <w:p>
      <w:pPr>
        <w:spacing w:after="0" w:line="188" w:lineRule="exact"/>
        <w:rPr>
          <w:sz w:val="20"/>
          <w:szCs w:val="20"/>
          <w:color w:val="auto"/>
        </w:rPr>
      </w:pPr>
    </w:p>
    <w:p>
      <w:pPr>
        <w:spacing w:after="0" w:line="287" w:lineRule="auto"/>
        <w:rPr>
          <w:sz w:val="20"/>
          <w:szCs w:val="20"/>
          <w:color w:val="auto"/>
        </w:rPr>
      </w:pPr>
      <w:r>
        <w:rPr>
          <w:rFonts w:ascii="Arial" w:cs="Arial" w:eastAsia="Arial" w:hAnsi="Arial"/>
          <w:sz w:val="16"/>
          <w:szCs w:val="16"/>
          <w:color w:val="auto"/>
        </w:rPr>
        <w:t>I understand and agree that, due to exchange control laws in China, I will be required to immediately repatriate to China any cash proceeds I receive from participating in the Stock Purchase Plan (</w:t>
      </w:r>
      <w:r>
        <w:rPr>
          <w:rFonts w:ascii="Arial" w:cs="Arial" w:eastAsia="Arial" w:hAnsi="Arial"/>
          <w:sz w:val="16"/>
          <w:szCs w:val="16"/>
          <w:i w:val="1"/>
          <w:iCs w:val="1"/>
          <w:color w:val="auto"/>
        </w:rPr>
        <w:t>i.e.</w:t>
      </w:r>
      <w:r>
        <w:rPr>
          <w:rFonts w:ascii="Arial" w:cs="Arial" w:eastAsia="Arial" w:hAnsi="Arial"/>
          <w:sz w:val="16"/>
          <w:szCs w:val="16"/>
          <w:color w:val="auto"/>
        </w:rPr>
        <w:t>, cash proceeds from the sale of shares of Common Stock or the receipt of any dividends on such shares). I further understand that, under local law, such repatriation of the cash proceeds may need to be effected through a special exchange control account established by the Company, the Employer or another Parent or Subsidiary, and I hereby consent and agree that the proceeds will be transferred to such special account prior to being delivered to me. I understand that the proceeds will be delivered to me as soon as possible, but there may be delays in distributing the funds due to exchange control requirements in China. Proceeds may be paid in U.S. dollars or local currency, at the Company’s discretion. If the proceeds are paid in U.S. dollars, I understand that I will be required to set up a U.S. dollar bank account in China so that the proceeds may be deposited into this account. If the proceeds are paid in local currency, the Company is under no obligation to secure any particular exchange conversion rate and there may be delays in converting the proceeds to local currency due to exchange control restrictions. I agree that I bear the risk of any exchange conversion rate fluctuation during that time. I further agree to comply with any other requirements that may be imposed by the Company in the future in order to facilitate compliance with exchange control requirements in China.</w:t>
      </w:r>
    </w:p>
    <w:p>
      <w:pPr>
        <w:spacing w:after="0" w:line="280"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Receipt and Sale of Shares</w:t>
      </w:r>
    </w:p>
    <w:p>
      <w:pPr>
        <w:spacing w:after="0" w:line="117" w:lineRule="exact"/>
        <w:rPr>
          <w:sz w:val="20"/>
          <w:szCs w:val="20"/>
          <w:color w:val="auto"/>
        </w:rPr>
      </w:pPr>
    </w:p>
    <w:p>
      <w:pPr>
        <w:ind w:right="60"/>
        <w:spacing w:after="0" w:line="268" w:lineRule="auto"/>
        <w:rPr>
          <w:sz w:val="20"/>
          <w:szCs w:val="20"/>
          <w:color w:val="auto"/>
        </w:rPr>
      </w:pPr>
      <w:r>
        <w:rPr>
          <w:rFonts w:ascii="Arial" w:cs="Arial" w:eastAsia="Arial" w:hAnsi="Arial"/>
          <w:sz w:val="17"/>
          <w:szCs w:val="17"/>
          <w:color w:val="auto"/>
        </w:rPr>
        <w:t>I agree to maintain any shares of Common Stock I obtain at purchase in an account with the Designated Broker prior to sale. Notwithstanding any provision in the Subscription Agreement to the contrary, to facilitate compliance with exchange control laws in China, the Company may require me to sell shares of Common Stock (i) immediately at purchase, (ii) upon termination of my Continuous Employment, or (iii) within any other timeframe as the Company determines for legal or administrative reasons. If I do not sell the shares within the time required by the Company, I hereby authorize the Company to instruct the Designated Broker to sell the shares of Common Stock on my behalf, and I expressly authorize the Designated Broker to complete the sale of shares of Common Stock. I agree to sign any forms and/or consents required by the Designated Broker to effectuate the sale of shares. I acknowledge that the Designated Broker is under no obligation to arrange for the sale of shares at any particular price. Upon the sale of shares after termination of Continuous Employment, I understand that the Company agrees to pay me the cash proceeds from the sale of the shares, less any brokerage fees or commissions and subject to any obligation to satisfy withholding obligations for Tax-Related Items. I understand that the proceeds from the sale of shares of Common Stock may need to be repatriated to China pursuant to the paragraph above, and I agree to comply with all requirements the Company may impose in order to facilitate compliance with exchange control requirements in China prior to my receipt of the cash proceeds. I acknowledge that I am not aware of any material nonpublic information with respect to the Company or any securities of the Company as of the date of the Subscription Agreement.</w:t>
      </w:r>
    </w:p>
    <w:p>
      <w:pPr>
        <w:sectPr>
          <w:pgSz w:w="11900" w:h="16838" w:orient="portrait"/>
          <w:cols w:equalWidth="0" w:num="1">
            <w:col w:w="11000"/>
          </w:cols>
          <w:pgMar w:left="440" w:top="270" w:right="459" w:bottom="1440" w:gutter="0" w:footer="0" w:header="0"/>
        </w:sectPr>
      </w:pPr>
    </w:p>
    <w:bookmarkStart w:id="40" w:name="page41"/>
    <w:bookmarkEnd w:id="40"/>
    <w:p>
      <w:pPr>
        <w:ind w:left="4"/>
        <w:spacing w:after="0"/>
        <w:rPr>
          <w:sz w:val="20"/>
          <w:szCs w:val="20"/>
          <w:color w:val="auto"/>
        </w:rPr>
      </w:pPr>
      <w:r>
        <w:rPr>
          <w:rFonts w:ascii="Arial" w:cs="Arial" w:eastAsia="Arial" w:hAnsi="Arial"/>
          <w:sz w:val="18"/>
          <w:szCs w:val="18"/>
          <w:b w:val="1"/>
          <w:bCs w:val="1"/>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8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Notifications</w:t>
      </w:r>
    </w:p>
    <w:p>
      <w:pPr>
        <w:spacing w:after="0" w:line="333" w:lineRule="exact"/>
        <w:rPr>
          <w:sz w:val="20"/>
          <w:szCs w:val="20"/>
          <w:color w:val="auto"/>
        </w:rPr>
      </w:pPr>
    </w:p>
    <w:p>
      <w:pPr>
        <w:ind w:left="4"/>
        <w:spacing w:after="0"/>
        <w:rPr>
          <w:sz w:val="20"/>
          <w:szCs w:val="20"/>
          <w:color w:val="auto"/>
        </w:rPr>
      </w:pPr>
      <w:r>
        <w:rPr>
          <w:rFonts w:ascii="Arial" w:cs="Arial" w:eastAsia="Arial" w:hAnsi="Arial"/>
          <w:sz w:val="18"/>
          <w:szCs w:val="18"/>
          <w:u w:val="single" w:color="auto"/>
          <w:color w:val="auto"/>
        </w:rPr>
        <w:t>Exchange Control Information</w:t>
      </w:r>
    </w:p>
    <w:p>
      <w:pPr>
        <w:spacing w:after="0" w:line="23" w:lineRule="exact"/>
        <w:rPr>
          <w:sz w:val="20"/>
          <w:szCs w:val="20"/>
          <w:color w:val="auto"/>
        </w:rPr>
      </w:pPr>
    </w:p>
    <w:p>
      <w:pPr>
        <w:jc w:val="both"/>
        <w:ind w:left="4" w:right="260"/>
        <w:spacing w:after="0" w:line="302" w:lineRule="auto"/>
        <w:rPr>
          <w:sz w:val="20"/>
          <w:szCs w:val="20"/>
          <w:color w:val="auto"/>
        </w:rPr>
      </w:pPr>
      <w:r>
        <w:rPr>
          <w:rFonts w:ascii="Arial" w:cs="Arial" w:eastAsia="Arial" w:hAnsi="Arial"/>
          <w:sz w:val="16"/>
          <w:szCs w:val="16"/>
          <w:color w:val="auto"/>
        </w:rPr>
        <w:t>I may be required to report to SAFE all details of my foreign financial assets and liabilities, as well as details of any economic transactions conducted with non-PRC residents, either directly or through financial institutions. Shares of Common Stock acquired under the Stock Purchase Plan and Stock Purchase Plan-related transactions may be subject to reporting under these rules. I should consult with my personal legal advisor in this regard.</w:t>
      </w:r>
    </w:p>
    <w:p>
      <w:pPr>
        <w:spacing w:after="0" w:line="259" w:lineRule="exact"/>
        <w:rPr>
          <w:sz w:val="20"/>
          <w:szCs w:val="20"/>
          <w:color w:val="auto"/>
        </w:rPr>
      </w:pPr>
    </w:p>
    <w:p>
      <w:pPr>
        <w:ind w:left="4"/>
        <w:spacing w:after="0"/>
        <w:rPr>
          <w:sz w:val="20"/>
          <w:szCs w:val="20"/>
          <w:color w:val="auto"/>
        </w:rPr>
      </w:pPr>
      <w:r>
        <w:rPr>
          <w:rFonts w:ascii="Arial" w:cs="Arial" w:eastAsia="Arial" w:hAnsi="Arial"/>
          <w:sz w:val="18"/>
          <w:szCs w:val="18"/>
          <w:b w:val="1"/>
          <w:bCs w:val="1"/>
          <w:u w:val="single" w:color="auto"/>
          <w:color w:val="auto"/>
        </w:rPr>
        <w:t>Denmark</w:t>
      </w:r>
    </w:p>
    <w:p>
      <w:pPr>
        <w:spacing w:after="0" w:line="121" w:lineRule="exact"/>
        <w:rPr>
          <w:sz w:val="20"/>
          <w:szCs w:val="20"/>
          <w:color w:val="auto"/>
        </w:rPr>
      </w:pPr>
    </w:p>
    <w:p>
      <w:pPr>
        <w:ind w:left="4"/>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333" w:lineRule="exact"/>
        <w:rPr>
          <w:sz w:val="20"/>
          <w:szCs w:val="20"/>
          <w:color w:val="auto"/>
        </w:rPr>
      </w:pPr>
    </w:p>
    <w:p>
      <w:pPr>
        <w:ind w:left="4"/>
        <w:spacing w:after="0"/>
        <w:rPr>
          <w:sz w:val="20"/>
          <w:szCs w:val="20"/>
          <w:color w:val="auto"/>
        </w:rPr>
      </w:pPr>
      <w:r>
        <w:rPr>
          <w:rFonts w:ascii="Arial" w:cs="Arial" w:eastAsia="Arial" w:hAnsi="Arial"/>
          <w:sz w:val="18"/>
          <w:szCs w:val="18"/>
          <w:u w:val="single" w:color="auto"/>
          <w:color w:val="auto"/>
        </w:rPr>
        <w:t>Danish Stock Option Act</w:t>
      </w:r>
    </w:p>
    <w:p>
      <w:pPr>
        <w:spacing w:after="0" w:line="117" w:lineRule="exact"/>
        <w:rPr>
          <w:sz w:val="20"/>
          <w:szCs w:val="20"/>
          <w:color w:val="auto"/>
        </w:rPr>
      </w:pPr>
    </w:p>
    <w:p>
      <w:pPr>
        <w:ind w:left="4" w:right="100"/>
        <w:spacing w:after="0" w:line="259" w:lineRule="auto"/>
        <w:rPr>
          <w:sz w:val="20"/>
          <w:szCs w:val="20"/>
          <w:color w:val="auto"/>
        </w:rPr>
      </w:pPr>
      <w:r>
        <w:rPr>
          <w:rFonts w:ascii="Arial" w:cs="Arial" w:eastAsia="Arial" w:hAnsi="Arial"/>
          <w:sz w:val="18"/>
          <w:szCs w:val="18"/>
          <w:color w:val="auto"/>
        </w:rPr>
        <w:t>By enrolling and participating in the Stock Purchase Plan, I acknowledge that I have received an Employer Statement translated into Danish, which is being provided to me to comply with the Danish Stock Option Act (the “</w:t>
      </w:r>
      <w:r>
        <w:rPr>
          <w:rFonts w:ascii="Arial" w:cs="Arial" w:eastAsia="Arial" w:hAnsi="Arial"/>
          <w:sz w:val="18"/>
          <w:szCs w:val="18"/>
          <w:b w:val="1"/>
          <w:bCs w:val="1"/>
          <w:i w:val="1"/>
          <w:iCs w:val="1"/>
          <w:color w:val="auto"/>
        </w:rPr>
        <w:t>Act</w:t>
      </w:r>
      <w:r>
        <w:rPr>
          <w:rFonts w:ascii="Arial" w:cs="Arial" w:eastAsia="Arial" w:hAnsi="Arial"/>
          <w:sz w:val="18"/>
          <w:szCs w:val="18"/>
          <w:color w:val="auto"/>
        </w:rPr>
        <w:t>”). The Act applies only to “employees” as that term is defined in Section 2 of the Act. If I am a member of the registered management of a Parent or Subsidiary in Denmark or otherwise do not satisfy the definition of employee, I am not subject to the Act and the Employer Statement will not apply to me.</w:t>
      </w:r>
    </w:p>
    <w:p>
      <w:pPr>
        <w:spacing w:after="0" w:line="295" w:lineRule="exact"/>
        <w:rPr>
          <w:sz w:val="20"/>
          <w:szCs w:val="20"/>
          <w:color w:val="auto"/>
        </w:rPr>
      </w:pPr>
    </w:p>
    <w:p>
      <w:pPr>
        <w:ind w:left="4"/>
        <w:spacing w:after="0"/>
        <w:rPr>
          <w:sz w:val="20"/>
          <w:szCs w:val="20"/>
          <w:color w:val="auto"/>
        </w:rPr>
      </w:pPr>
      <w:r>
        <w:rPr>
          <w:rFonts w:ascii="Arial" w:cs="Arial" w:eastAsia="Arial" w:hAnsi="Arial"/>
          <w:sz w:val="18"/>
          <w:szCs w:val="18"/>
          <w:b w:val="1"/>
          <w:bCs w:val="1"/>
          <w:i w:val="1"/>
          <w:iCs w:val="1"/>
          <w:color w:val="auto"/>
        </w:rPr>
        <w:t>Notifications</w:t>
      </w:r>
    </w:p>
    <w:p>
      <w:pPr>
        <w:spacing w:after="0" w:line="333" w:lineRule="exact"/>
        <w:rPr>
          <w:sz w:val="20"/>
          <w:szCs w:val="20"/>
          <w:color w:val="auto"/>
        </w:rPr>
      </w:pPr>
    </w:p>
    <w:p>
      <w:pPr>
        <w:ind w:left="4"/>
        <w:spacing w:after="0"/>
        <w:rPr>
          <w:sz w:val="20"/>
          <w:szCs w:val="20"/>
          <w:color w:val="auto"/>
        </w:rPr>
      </w:pPr>
      <w:r>
        <w:rPr>
          <w:rFonts w:ascii="Arial" w:cs="Arial" w:eastAsia="Arial" w:hAnsi="Arial"/>
          <w:sz w:val="18"/>
          <w:szCs w:val="18"/>
          <w:u w:val="single" w:color="auto"/>
          <w:color w:val="auto"/>
        </w:rPr>
        <w:t>Foreign Asset/Account Reporting Information</w:t>
      </w:r>
    </w:p>
    <w:p>
      <w:pPr>
        <w:spacing w:after="0" w:line="117" w:lineRule="exact"/>
        <w:rPr>
          <w:sz w:val="20"/>
          <w:szCs w:val="20"/>
          <w:color w:val="auto"/>
        </w:rPr>
      </w:pPr>
    </w:p>
    <w:p>
      <w:pPr>
        <w:ind w:left="4" w:right="160"/>
        <w:spacing w:after="0" w:line="277" w:lineRule="auto"/>
        <w:rPr>
          <w:sz w:val="20"/>
          <w:szCs w:val="20"/>
          <w:color w:val="auto"/>
        </w:rPr>
      </w:pPr>
      <w:r>
        <w:rPr>
          <w:rFonts w:ascii="Arial" w:cs="Arial" w:eastAsia="Arial" w:hAnsi="Arial"/>
          <w:sz w:val="18"/>
          <w:szCs w:val="18"/>
          <w:color w:val="auto"/>
        </w:rPr>
        <w:t>Foreign bank and brokerage accounts and deposits and shares of Common Stock held in such accounts must be reported on my annual tax return under the section on foreign affairs and income.</w:t>
      </w:r>
    </w:p>
    <w:p>
      <w:pPr>
        <w:spacing w:after="0" w:line="274" w:lineRule="exact"/>
        <w:rPr>
          <w:sz w:val="20"/>
          <w:szCs w:val="20"/>
          <w:color w:val="auto"/>
        </w:rPr>
      </w:pPr>
    </w:p>
    <w:p>
      <w:pPr>
        <w:ind w:left="4"/>
        <w:spacing w:after="0"/>
        <w:rPr>
          <w:sz w:val="20"/>
          <w:szCs w:val="20"/>
          <w:color w:val="auto"/>
        </w:rPr>
      </w:pPr>
      <w:r>
        <w:rPr>
          <w:rFonts w:ascii="Arial" w:cs="Arial" w:eastAsia="Arial" w:hAnsi="Arial"/>
          <w:sz w:val="18"/>
          <w:szCs w:val="18"/>
          <w:b w:val="1"/>
          <w:bCs w:val="1"/>
          <w:u w:val="single" w:color="auto"/>
          <w:color w:val="auto"/>
        </w:rPr>
        <w:t>Finland</w:t>
      </w:r>
    </w:p>
    <w:p>
      <w:pPr>
        <w:spacing w:after="0" w:line="121" w:lineRule="exact"/>
        <w:rPr>
          <w:sz w:val="20"/>
          <w:szCs w:val="20"/>
          <w:color w:val="auto"/>
        </w:rPr>
      </w:pPr>
    </w:p>
    <w:p>
      <w:pPr>
        <w:ind w:left="4"/>
        <w:spacing w:after="0"/>
        <w:rPr>
          <w:sz w:val="20"/>
          <w:szCs w:val="20"/>
          <w:color w:val="auto"/>
        </w:rPr>
      </w:pPr>
      <w:r>
        <w:rPr>
          <w:rFonts w:ascii="Arial" w:cs="Arial" w:eastAsia="Arial" w:hAnsi="Arial"/>
          <w:sz w:val="18"/>
          <w:szCs w:val="18"/>
          <w:color w:val="auto"/>
        </w:rPr>
        <w:t>There are no country-specific provisions.</w:t>
      </w:r>
    </w:p>
    <w:p>
      <w:pPr>
        <w:spacing w:after="0" w:line="329" w:lineRule="exact"/>
        <w:rPr>
          <w:sz w:val="20"/>
          <w:szCs w:val="20"/>
          <w:color w:val="auto"/>
        </w:rPr>
      </w:pPr>
    </w:p>
    <w:p>
      <w:pPr>
        <w:ind w:left="4"/>
        <w:spacing w:after="0"/>
        <w:rPr>
          <w:sz w:val="20"/>
          <w:szCs w:val="20"/>
          <w:color w:val="auto"/>
        </w:rPr>
      </w:pPr>
      <w:r>
        <w:rPr>
          <w:rFonts w:ascii="Arial" w:cs="Arial" w:eastAsia="Arial" w:hAnsi="Arial"/>
          <w:sz w:val="18"/>
          <w:szCs w:val="18"/>
          <w:b w:val="1"/>
          <w:bCs w:val="1"/>
          <w:u w:val="single" w:color="auto"/>
          <w:color w:val="auto"/>
        </w:rPr>
        <w:t>France</w:t>
      </w:r>
    </w:p>
    <w:p>
      <w:pPr>
        <w:spacing w:after="0" w:line="121" w:lineRule="exact"/>
        <w:rPr>
          <w:sz w:val="20"/>
          <w:szCs w:val="20"/>
          <w:color w:val="auto"/>
        </w:rPr>
      </w:pPr>
    </w:p>
    <w:p>
      <w:pPr>
        <w:ind w:left="4"/>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333" w:lineRule="exact"/>
        <w:rPr>
          <w:sz w:val="20"/>
          <w:szCs w:val="20"/>
          <w:color w:val="auto"/>
        </w:rPr>
      </w:pPr>
    </w:p>
    <w:p>
      <w:pPr>
        <w:ind w:left="4"/>
        <w:spacing w:after="0"/>
        <w:rPr>
          <w:sz w:val="20"/>
          <w:szCs w:val="20"/>
          <w:color w:val="auto"/>
        </w:rPr>
      </w:pPr>
      <w:r>
        <w:rPr>
          <w:rFonts w:ascii="Arial" w:cs="Arial" w:eastAsia="Arial" w:hAnsi="Arial"/>
          <w:sz w:val="18"/>
          <w:szCs w:val="18"/>
          <w:u w:val="single" w:color="auto"/>
          <w:color w:val="auto"/>
        </w:rPr>
        <w:t>Payroll Deduction Authorization</w:t>
      </w:r>
    </w:p>
    <w:p>
      <w:pPr>
        <w:spacing w:after="0" w:line="117" w:lineRule="exact"/>
        <w:rPr>
          <w:sz w:val="20"/>
          <w:szCs w:val="20"/>
          <w:color w:val="auto"/>
        </w:rPr>
      </w:pPr>
    </w:p>
    <w:p>
      <w:pPr>
        <w:ind w:left="4"/>
        <w:spacing w:after="0"/>
        <w:rPr>
          <w:sz w:val="20"/>
          <w:szCs w:val="20"/>
          <w:color w:val="auto"/>
        </w:rPr>
      </w:pPr>
      <w:r>
        <w:rPr>
          <w:rFonts w:ascii="Arial" w:cs="Arial" w:eastAsia="Arial" w:hAnsi="Arial"/>
          <w:sz w:val="18"/>
          <w:szCs w:val="18"/>
          <w:color w:val="auto"/>
        </w:rPr>
        <w:t>The following is a French translation of Sections 2 and 3 of the Subscription Agreement:</w:t>
      </w:r>
    </w:p>
    <w:p>
      <w:pPr>
        <w:spacing w:after="0" w:line="131" w:lineRule="exact"/>
        <w:rPr>
          <w:sz w:val="20"/>
          <w:szCs w:val="20"/>
          <w:color w:val="auto"/>
        </w:rPr>
      </w:pPr>
    </w:p>
    <w:p>
      <w:pPr>
        <w:ind w:left="424" w:hanging="424"/>
        <w:spacing w:after="0" w:line="257" w:lineRule="auto"/>
        <w:tabs>
          <w:tab w:leader="none" w:pos="424" w:val="left"/>
        </w:tabs>
        <w:numPr>
          <w:ilvl w:val="0"/>
          <w:numId w:val="53"/>
        </w:numPr>
        <w:rPr>
          <w:rFonts w:ascii="Arial" w:cs="Arial" w:eastAsia="Arial" w:hAnsi="Arial"/>
          <w:sz w:val="18"/>
          <w:szCs w:val="18"/>
          <w:i w:val="1"/>
          <w:iCs w:val="1"/>
          <w:color w:val="auto"/>
        </w:rPr>
      </w:pPr>
      <w:r>
        <w:rPr>
          <w:rFonts w:ascii="Arial" w:cs="Arial" w:eastAsia="Arial" w:hAnsi="Arial"/>
          <w:sz w:val="18"/>
          <w:szCs w:val="18"/>
          <w:i w:val="1"/>
          <w:iCs w:val="1"/>
          <w:color w:val="auto"/>
        </w:rPr>
        <w:t>Par la présente, j’autorise les Prélèvements sur Salaire, sur chacun de mes salaires, d’un montant de _____% (15 % maximum, pourcentage en nombre entier uniquement) de mon Salaire lors de chaque jour de paie pendant la Période d’Offre conformément au Plan d’Achat d’Actions (« Stock Purchase Plan »). (Aucun pourcentage décimal n’est admis.) Les prélèvements mentionnés ci-dessus se poursuivront lors des Périodes d’Offres subséquentes jusqu’à ce que je donne une instruction écrite pour modifier ou arrêter ces prélèvements ou jusqu’à ce que ma participation au plan se termine conformément au Plan d’Achat d’Actions.</w:t>
      </w:r>
    </w:p>
    <w:p>
      <w:pPr>
        <w:spacing w:after="0" w:line="93" w:lineRule="exact"/>
        <w:rPr>
          <w:rFonts w:ascii="Arial" w:cs="Arial" w:eastAsia="Arial" w:hAnsi="Arial"/>
          <w:sz w:val="18"/>
          <w:szCs w:val="18"/>
          <w:i w:val="1"/>
          <w:iCs w:val="1"/>
          <w:color w:val="auto"/>
        </w:rPr>
      </w:pPr>
    </w:p>
    <w:p>
      <w:pPr>
        <w:ind w:left="424" w:right="20" w:hanging="424"/>
        <w:spacing w:after="0" w:line="270" w:lineRule="auto"/>
        <w:tabs>
          <w:tab w:leader="none" w:pos="424" w:val="left"/>
        </w:tabs>
        <w:numPr>
          <w:ilvl w:val="0"/>
          <w:numId w:val="53"/>
        </w:numPr>
        <w:rPr>
          <w:rFonts w:ascii="Arial" w:cs="Arial" w:eastAsia="Arial" w:hAnsi="Arial"/>
          <w:sz w:val="17"/>
          <w:szCs w:val="17"/>
          <w:i w:val="1"/>
          <w:iCs w:val="1"/>
          <w:color w:val="auto"/>
        </w:rPr>
      </w:pPr>
      <w:r>
        <w:rPr>
          <w:rFonts w:ascii="Arial" w:cs="Arial" w:eastAsia="Arial" w:hAnsi="Arial"/>
          <w:sz w:val="17"/>
          <w:szCs w:val="17"/>
          <w:i w:val="1"/>
          <w:iCs w:val="1"/>
          <w:color w:val="auto"/>
        </w:rPr>
        <w:t>Je comprends que les Prélèvements sur Salaire mentionnés ci-dessus vont s’accumuler pour permettre l’acquisition des Actions Ordinaires au prix d’acquisition tel que déterminé conformément au Plan d’Achat d’Actions. Je comprends également que, à moins que le Plan d’Achat d’Actions n’en dispose autrement, les actions seront automatiquement acquises pour mon compte à chaque Date d’Acquisition de la Période d’Offre à moins que je ne me retire du Plan d’Achat d’Actions par notification écrite à la Société au moins 15 jours avant la Date d’Acquisition ou que ma participation au Plan d’Achat d’Actions ne se termine d’une autre façon. Je comprends que je peux me retirer du Plan d’Achat d’Actions et me faire rembourser les Prélèvements sur Salaire (sans intérêt) rapidement à tout moment pendant la Période d’Offre dès lors qu’une notification écrite de mon retrait est fournie à l’Administrateur, sous la forme requise, au moins 15 jours avant la Date d’Acquisition. Je comprends que la durée des Périodes d’Offre (en ce compris les premiers jours des Périodes d’Offre applicables) peuvent être modifiées par l’Administrateur conformément aux Sections 4 et 18 du Plan d’Achat d’Actions.</w:t>
      </w:r>
    </w:p>
    <w:p>
      <w:pPr>
        <w:spacing w:after="0" w:line="289" w:lineRule="exact"/>
        <w:rPr>
          <w:sz w:val="20"/>
          <w:szCs w:val="20"/>
          <w:color w:val="auto"/>
        </w:rPr>
      </w:pPr>
    </w:p>
    <w:p>
      <w:pPr>
        <w:ind w:left="4"/>
        <w:spacing w:after="0"/>
        <w:rPr>
          <w:sz w:val="20"/>
          <w:szCs w:val="20"/>
          <w:color w:val="auto"/>
        </w:rPr>
      </w:pPr>
      <w:r>
        <w:rPr>
          <w:rFonts w:ascii="Arial" w:cs="Arial" w:eastAsia="Arial" w:hAnsi="Arial"/>
          <w:sz w:val="18"/>
          <w:szCs w:val="18"/>
          <w:u w:val="single" w:color="auto"/>
          <w:color w:val="auto"/>
        </w:rPr>
        <w:t>Language Consent</w:t>
      </w:r>
    </w:p>
    <w:p>
      <w:pPr>
        <w:spacing w:after="0" w:line="117" w:lineRule="exact"/>
        <w:rPr>
          <w:sz w:val="20"/>
          <w:szCs w:val="20"/>
          <w:color w:val="auto"/>
        </w:rPr>
      </w:pPr>
    </w:p>
    <w:p>
      <w:pPr>
        <w:ind w:left="4" w:right="20"/>
        <w:spacing w:after="0" w:line="263" w:lineRule="auto"/>
        <w:rPr>
          <w:sz w:val="20"/>
          <w:szCs w:val="20"/>
          <w:color w:val="auto"/>
        </w:rPr>
      </w:pPr>
      <w:r>
        <w:rPr>
          <w:rFonts w:ascii="Arial" w:cs="Arial" w:eastAsia="Arial" w:hAnsi="Arial"/>
          <w:sz w:val="18"/>
          <w:szCs w:val="18"/>
          <w:color w:val="auto"/>
        </w:rPr>
        <w:t>By signing and returning or by otherwise accepting the Subscription Agreement, I confirm having read and understood the documents relating to this grant of the right to purchase shares of Common Stock (the Stock Purchase Plan, the Subscription Agreement, and this Addendum) which were provided to me in the English language. I accept the terms of those documents accordingly.</w:t>
      </w:r>
    </w:p>
    <w:p>
      <w:pPr>
        <w:sectPr>
          <w:pgSz w:w="11900" w:h="16838" w:orient="portrait"/>
          <w:cols w:equalWidth="0" w:num="1">
            <w:col w:w="11024"/>
          </w:cols>
          <w:pgMar w:left="436" w:top="274" w:right="439" w:bottom="1440" w:gutter="0" w:footer="0" w:header="0"/>
        </w:sectPr>
      </w:pPr>
    </w:p>
    <w:bookmarkStart w:id="41" w:name="page42"/>
    <w:bookmarkEnd w:id="41"/>
    <w:p>
      <w:pPr>
        <w:spacing w:after="0"/>
        <w:rPr>
          <w:sz w:val="20"/>
          <w:szCs w:val="20"/>
          <w:color w:val="auto"/>
        </w:rPr>
      </w:pPr>
      <w:r>
        <w:rPr>
          <w:rFonts w:ascii="Arial" w:cs="Arial" w:eastAsia="Arial" w:hAnsi="Arial"/>
          <w:sz w:val="18"/>
          <w:szCs w:val="18"/>
          <w:i w:val="1"/>
          <w:iCs w:val="1"/>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8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Consentement Relatif à la Langue Utilisée</w:t>
      </w:r>
    </w:p>
    <w:p>
      <w:pPr>
        <w:spacing w:after="0" w:line="333" w:lineRule="exact"/>
        <w:rPr>
          <w:sz w:val="20"/>
          <w:szCs w:val="20"/>
          <w:color w:val="auto"/>
        </w:rPr>
      </w:pPr>
    </w:p>
    <w:p>
      <w:pPr>
        <w:ind w:right="20"/>
        <w:spacing w:after="0" w:line="263" w:lineRule="auto"/>
        <w:rPr>
          <w:sz w:val="20"/>
          <w:szCs w:val="20"/>
          <w:color w:val="auto"/>
        </w:rPr>
      </w:pPr>
      <w:r>
        <w:rPr>
          <w:rFonts w:ascii="Arial" w:cs="Arial" w:eastAsia="Arial" w:hAnsi="Arial"/>
          <w:sz w:val="18"/>
          <w:szCs w:val="18"/>
          <w:i w:val="1"/>
          <w:iCs w:val="1"/>
          <w:color w:val="auto"/>
        </w:rPr>
        <w:t>En signant et renvoyant, ou autrement acceptant, les termes et conditions du Contrat de Souscription, je confirme ainsi avoir lu et compris les documents relatifs à cette attribution du droit d’achat d’Actions Cotées en Bourse (le Plan, le Contrat de Souscription, et la présente Annexe) qui m’ont été fournis dans la langue anglaise. J’accepte les termes de ces documents en connaissance de cause.</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Foreign Asset/Account Reporting Information</w:t>
      </w:r>
    </w:p>
    <w:p>
      <w:pPr>
        <w:spacing w:after="0" w:line="117" w:lineRule="exact"/>
        <w:rPr>
          <w:sz w:val="20"/>
          <w:szCs w:val="20"/>
          <w:color w:val="auto"/>
        </w:rPr>
      </w:pPr>
    </w:p>
    <w:p>
      <w:pPr>
        <w:ind w:right="320"/>
        <w:spacing w:after="0" w:line="277" w:lineRule="auto"/>
        <w:rPr>
          <w:sz w:val="20"/>
          <w:szCs w:val="20"/>
          <w:color w:val="auto"/>
        </w:rPr>
      </w:pPr>
      <w:r>
        <w:rPr>
          <w:rFonts w:ascii="Arial" w:cs="Arial" w:eastAsia="Arial" w:hAnsi="Arial"/>
          <w:sz w:val="18"/>
          <w:szCs w:val="18"/>
          <w:color w:val="auto"/>
        </w:rPr>
        <w:t>French residents must declare all foreign accounts, whether open, current, or closed, in their income tax returns. I should consult with a personal tax advisor to ensure compliance with applicable reporting obligations.</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Germany</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Exchange Control Information</w:t>
      </w:r>
    </w:p>
    <w:p>
      <w:pPr>
        <w:spacing w:after="0" w:line="117"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Cross-border payments in excess of €12,500 must be reported monthly. If I make or receive a payment in excess of this amount, I understand that I am responsible for electronically reporting to German Federal Bank (</w:t>
      </w:r>
      <w:r>
        <w:rPr>
          <w:rFonts w:ascii="Arial" w:cs="Arial" w:eastAsia="Arial" w:hAnsi="Arial"/>
          <w:sz w:val="18"/>
          <w:szCs w:val="18"/>
          <w:i w:val="1"/>
          <w:iCs w:val="1"/>
          <w:color w:val="auto"/>
        </w:rPr>
        <w:t>Bundesbank</w:t>
      </w:r>
      <w:r>
        <w:rPr>
          <w:rFonts w:ascii="Arial" w:cs="Arial" w:eastAsia="Arial" w:hAnsi="Arial"/>
          <w:sz w:val="18"/>
          <w:szCs w:val="18"/>
          <w:color w:val="auto"/>
        </w:rPr>
        <w:t>) by the fifth day of the month following the month in which the payment occurs. The form of report (“</w:t>
      </w:r>
      <w:r>
        <w:rPr>
          <w:rFonts w:ascii="Arial" w:cs="Arial" w:eastAsia="Arial" w:hAnsi="Arial"/>
          <w:sz w:val="18"/>
          <w:szCs w:val="18"/>
          <w:i w:val="1"/>
          <w:iCs w:val="1"/>
          <w:color w:val="auto"/>
        </w:rPr>
        <w:t>Allgemeine Meldeportal Statistik</w:t>
      </w:r>
      <w:r>
        <w:rPr>
          <w:rFonts w:ascii="Arial" w:cs="Arial" w:eastAsia="Arial" w:hAnsi="Arial"/>
          <w:sz w:val="18"/>
          <w:szCs w:val="18"/>
          <w:color w:val="auto"/>
        </w:rPr>
        <w:t>”) can be accessed via German Federal Bank’s website (www.bundesbank.de) and is available in both German and English.</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Hong Kong</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Authorization for Stock Purchase Plan Participation</w:t>
      </w:r>
    </w:p>
    <w:p>
      <w:pPr>
        <w:spacing w:after="0" w:line="117"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color w:val="auto"/>
        </w:rPr>
        <w:t>I hereby expressly acknowledge that my authorization to the Employer to deduct a percentage of my Payroll was given voluntarily for purposes of my participation in the Stock Purchase Plan.</w:t>
      </w:r>
    </w:p>
    <w:p>
      <w:pPr>
        <w:spacing w:after="0" w:line="27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Securities Law Information</w:t>
      </w:r>
    </w:p>
    <w:p>
      <w:pPr>
        <w:spacing w:after="0" w:line="117" w:lineRule="exact"/>
        <w:rPr>
          <w:sz w:val="20"/>
          <w:szCs w:val="20"/>
          <w:color w:val="auto"/>
        </w:rPr>
      </w:pPr>
    </w:p>
    <w:p>
      <w:pPr>
        <w:spacing w:after="0" w:line="271" w:lineRule="auto"/>
        <w:rPr>
          <w:sz w:val="20"/>
          <w:szCs w:val="20"/>
          <w:color w:val="auto"/>
        </w:rPr>
      </w:pPr>
      <w:r>
        <w:rPr>
          <w:rFonts w:ascii="Arial" w:cs="Arial" w:eastAsia="Arial" w:hAnsi="Arial"/>
          <w:sz w:val="17"/>
          <w:szCs w:val="17"/>
          <w:i w:val="1"/>
          <w:iCs w:val="1"/>
          <w:color w:val="auto"/>
        </w:rPr>
        <w:t>WARNING: The contents of this document have not been reviewed by any regulatory authority in Hong Kong. I am advised to exercise caution in relation to the offer. If I am in any doubt about any of the contents of the Subscription Agreement, including this Addendum, the Stock Purchase Plan or the Stock Purchase Plan prospectus, I should obtain independent professional advice. Purchase Rights and any shares of Common Stock subject to the Purchase Rights do not constitute a public offering of securities under Hong Kong law and are available only to employees of the Company, a Parent or a Subsidiary. The Subscription Agreement, including this Addendum, the Stock Purchase Plan and other incidental communication materials have not been prepared in accordance with, and are not intended to constitute a “prospectus” for, a public offering of securities under the applicable securities legislation in Hong Kong. The Purchase Rights and any documentation related thereto are intended solely for the personal use of each employee of the Company, a Parent or a Subsidiary and may not be distributed to any other person.</w:t>
      </w:r>
    </w:p>
    <w:p>
      <w:pPr>
        <w:spacing w:after="0" w:line="282"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India</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Exchange Control Information</w:t>
      </w:r>
    </w:p>
    <w:p>
      <w:pPr>
        <w:spacing w:after="0" w:line="117" w:lineRule="exact"/>
        <w:rPr>
          <w:sz w:val="20"/>
          <w:szCs w:val="20"/>
          <w:color w:val="auto"/>
        </w:rPr>
      </w:pPr>
    </w:p>
    <w:p>
      <w:pPr>
        <w:ind w:right="140"/>
        <w:spacing w:after="0" w:line="257" w:lineRule="auto"/>
        <w:rPr>
          <w:sz w:val="20"/>
          <w:szCs w:val="20"/>
          <w:color w:val="auto"/>
        </w:rPr>
      </w:pPr>
      <w:r>
        <w:rPr>
          <w:rFonts w:ascii="Arial" w:cs="Arial" w:eastAsia="Arial" w:hAnsi="Arial"/>
          <w:sz w:val="18"/>
          <w:szCs w:val="18"/>
          <w:color w:val="auto"/>
        </w:rPr>
        <w:t>Exchange control laws and regulations in India require that any proceeds from the sale of shares of Common Stock acquired under the Stock Purchase Plan and any dividends paid on such shares of Common Stock be repatriated to India and converted into local currency within such period of time as prescribed under applicable India exchange control laws and regulations. I must obtain a foreign inward remittance certificate (“FIRC”) from the bank where I deposit the foreign currency. I should maintain the FIRC as evidence of the repatriation of funds in the event the Reserve Bank of India or the Employer requests proof of repatriation.</w:t>
      </w:r>
    </w:p>
    <w:p>
      <w:pPr>
        <w:spacing w:after="0" w:line="296"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Foreign Asset/Account Reporting Information</w:t>
      </w:r>
    </w:p>
    <w:p>
      <w:pPr>
        <w:spacing w:after="0" w:line="117" w:lineRule="exact"/>
        <w:rPr>
          <w:sz w:val="20"/>
          <w:szCs w:val="20"/>
          <w:color w:val="auto"/>
        </w:rPr>
      </w:pPr>
    </w:p>
    <w:p>
      <w:pPr>
        <w:ind w:right="140"/>
        <w:spacing w:after="0" w:line="342" w:lineRule="auto"/>
        <w:rPr>
          <w:sz w:val="20"/>
          <w:szCs w:val="20"/>
          <w:color w:val="auto"/>
        </w:rPr>
      </w:pPr>
      <w:r>
        <w:rPr>
          <w:rFonts w:ascii="Arial" w:cs="Arial" w:eastAsia="Arial" w:hAnsi="Arial"/>
          <w:sz w:val="16"/>
          <w:szCs w:val="16"/>
          <w:color w:val="auto"/>
        </w:rPr>
        <w:t>Foreign bank accounts and any foreign financial assets (including shares of Common Stock held outside India) must be reported in my annual Indian personal tax return. I am solely responsible for complying with this reporting obligation and should confer with my personal tax advisor in this regard.</w:t>
      </w:r>
    </w:p>
    <w:p>
      <w:pPr>
        <w:sectPr>
          <w:pgSz w:w="11900" w:h="16838" w:orient="portrait"/>
          <w:cols w:equalWidth="0" w:num="1">
            <w:col w:w="10960"/>
          </w:cols>
          <w:pgMar w:left="440" w:top="274" w:right="499" w:bottom="1440" w:gutter="0" w:footer="0" w:header="0"/>
        </w:sectPr>
      </w:pPr>
    </w:p>
    <w:bookmarkStart w:id="42" w:name="page43"/>
    <w:bookmarkEnd w:id="42"/>
    <w:p>
      <w:pPr>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8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Israel</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Tax Obligations/Withholding Authorization</w:t>
      </w:r>
    </w:p>
    <w:p>
      <w:pPr>
        <w:spacing w:after="0" w:line="117" w:lineRule="exact"/>
        <w:rPr>
          <w:sz w:val="20"/>
          <w:szCs w:val="20"/>
          <w:color w:val="auto"/>
        </w:rPr>
      </w:pPr>
    </w:p>
    <w:p>
      <w:pPr>
        <w:ind w:right="20"/>
        <w:spacing w:after="0" w:line="254" w:lineRule="auto"/>
        <w:rPr>
          <w:sz w:val="20"/>
          <w:szCs w:val="20"/>
          <w:color w:val="auto"/>
        </w:rPr>
      </w:pPr>
      <w:r>
        <w:rPr>
          <w:rFonts w:ascii="Arial" w:cs="Arial" w:eastAsia="Arial" w:hAnsi="Arial"/>
          <w:sz w:val="18"/>
          <w:szCs w:val="18"/>
          <w:color w:val="auto"/>
        </w:rPr>
        <w:t>Notwithstanding Section 5 of the Subscription Agreement, I understand that, subject to the Israeli tax laws, as may be amended from time to time, it is the Employer’s statutory liability to withhold any Tax-Related Items resulting from my participation in the Stock Purchase Plan. I agree that in case the amount of the Tax-Related Items is not withheld from my pay check and/or the Company determines that it is not feasible to withhold from the proceeds from the sale of shares, I will transfer the Tax-Related Item amounts not withheld from my pay check (or otherwise recovered from me) to the Employer no later than five business days after the pay date following the taxable event. I further agree that the shares issued to me pursuant to the Stock Purchase Plan will be deposited with the Company’s designated broker account to assist with any sale of shares or transfer of shares on my behalf and pursuant to this authorization.</w:t>
      </w:r>
    </w:p>
    <w:p>
      <w:pPr>
        <w:spacing w:after="0" w:line="299"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Japan</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Exchange Control Information</w:t>
      </w:r>
    </w:p>
    <w:p>
      <w:pPr>
        <w:spacing w:after="0" w:line="117" w:lineRule="exact"/>
        <w:rPr>
          <w:sz w:val="20"/>
          <w:szCs w:val="20"/>
          <w:color w:val="auto"/>
        </w:rPr>
      </w:pPr>
    </w:p>
    <w:p>
      <w:pPr>
        <w:ind w:right="380"/>
        <w:spacing w:after="0" w:line="277" w:lineRule="auto"/>
        <w:rPr>
          <w:sz w:val="20"/>
          <w:szCs w:val="20"/>
          <w:color w:val="auto"/>
        </w:rPr>
      </w:pPr>
      <w:r>
        <w:rPr>
          <w:rFonts w:ascii="Arial" w:cs="Arial" w:eastAsia="Arial" w:hAnsi="Arial"/>
          <w:sz w:val="18"/>
          <w:szCs w:val="18"/>
          <w:color w:val="auto"/>
        </w:rPr>
        <w:t>If I acquire shares of Common Stock valued at more than ¥100,000,000 in a single transaction, I understand that I must file a Securities Acquisition Report with the Ministry of Finance through the Bank of Japan within 20 days of the acquisition.</w:t>
      </w:r>
    </w:p>
    <w:p>
      <w:pPr>
        <w:spacing w:after="0" w:line="278"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Foreign Asset/Account Reporting Information</w:t>
      </w:r>
    </w:p>
    <w:p>
      <w:pPr>
        <w:spacing w:after="0" w:line="117" w:lineRule="exact"/>
        <w:rPr>
          <w:sz w:val="20"/>
          <w:szCs w:val="20"/>
          <w:color w:val="auto"/>
        </w:rPr>
      </w:pPr>
    </w:p>
    <w:p>
      <w:pPr>
        <w:ind w:right="60"/>
        <w:spacing w:after="0" w:line="263" w:lineRule="auto"/>
        <w:rPr>
          <w:sz w:val="20"/>
          <w:szCs w:val="20"/>
          <w:color w:val="auto"/>
        </w:rPr>
      </w:pPr>
      <w:r>
        <w:rPr>
          <w:rFonts w:ascii="Arial" w:cs="Arial" w:eastAsia="Arial" w:hAnsi="Arial"/>
          <w:sz w:val="18"/>
          <w:szCs w:val="18"/>
          <w:color w:val="auto"/>
        </w:rPr>
        <w:t>Details of any assets held outside of Japan as of December 31, including shares of Common Stock must be reported to the Tax Office, to the extent such assets have a total net fair market value exceeding ¥50,000,000. The report is due by March 15 each year. I understand that I am responsible for complying with this reporting obligation and should confer with my personal tax advisor in this regard.</w:t>
      </w:r>
    </w:p>
    <w:p>
      <w:pPr>
        <w:spacing w:after="0" w:line="288"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Korea</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Power of Attorney</w:t>
      </w:r>
    </w:p>
    <w:p>
      <w:pPr>
        <w:spacing w:after="0" w:line="117" w:lineRule="exact"/>
        <w:rPr>
          <w:sz w:val="20"/>
          <w:szCs w:val="20"/>
          <w:color w:val="auto"/>
        </w:rPr>
      </w:pPr>
    </w:p>
    <w:p>
      <w:pPr>
        <w:ind w:right="200"/>
        <w:spacing w:after="0" w:line="263" w:lineRule="auto"/>
        <w:rPr>
          <w:sz w:val="20"/>
          <w:szCs w:val="20"/>
          <w:color w:val="auto"/>
        </w:rPr>
      </w:pPr>
      <w:r>
        <w:rPr>
          <w:rFonts w:ascii="Arial" w:cs="Arial" w:eastAsia="Arial" w:hAnsi="Arial"/>
          <w:sz w:val="18"/>
          <w:szCs w:val="18"/>
          <w:color w:val="auto"/>
        </w:rPr>
        <w:t>I understand that if requested by the Company or the Employer to effect the transfer of my Payroll deductions outside of Korea for the purchase of shares of Common Stock under the Stock Purchase Plan, I will need to print, sign, and return any Power of Attorney form provided to me by my local human resources representative or Stock Administration in order to participate in the Stock Purchase Plan.</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Foreign Asset/Account Reporting Information</w:t>
      </w:r>
    </w:p>
    <w:p>
      <w:pPr>
        <w:spacing w:after="0" w:line="117" w:lineRule="exact"/>
        <w:rPr>
          <w:sz w:val="20"/>
          <w:szCs w:val="20"/>
          <w:color w:val="auto"/>
        </w:rPr>
      </w:pPr>
    </w:p>
    <w:p>
      <w:pPr>
        <w:ind w:right="140"/>
        <w:spacing w:after="0" w:line="259" w:lineRule="auto"/>
        <w:rPr>
          <w:sz w:val="20"/>
          <w:szCs w:val="20"/>
          <w:color w:val="auto"/>
        </w:rPr>
      </w:pPr>
      <w:r>
        <w:rPr>
          <w:rFonts w:ascii="Arial" w:cs="Arial" w:eastAsia="Arial" w:hAnsi="Arial"/>
          <w:sz w:val="18"/>
          <w:szCs w:val="18"/>
          <w:color w:val="auto"/>
        </w:rPr>
        <w:t>Korean residents must declare all foreign financial accounts (</w:t>
      </w:r>
      <w:r>
        <w:rPr>
          <w:rFonts w:ascii="Arial" w:cs="Arial" w:eastAsia="Arial" w:hAnsi="Arial"/>
          <w:sz w:val="18"/>
          <w:szCs w:val="18"/>
          <w:i w:val="1"/>
          <w:iCs w:val="1"/>
          <w:color w:val="auto"/>
        </w:rPr>
        <w:t>e.g.</w:t>
      </w:r>
      <w:r>
        <w:rPr>
          <w:rFonts w:ascii="Arial" w:cs="Arial" w:eastAsia="Arial" w:hAnsi="Arial"/>
          <w:sz w:val="18"/>
          <w:szCs w:val="18"/>
          <w:color w:val="auto"/>
        </w:rPr>
        <w:t>, brokerage accounts, bank accounts) to the Korean tax authority and file a report with respect to such accounts if the value of the assets in such accounts exceeds KRW 500 million (or the equivalent amount in a foreign currency) on any month-end date during the calendar year. I am responsible for complying with applicable reporting obligations and should speak to my personal legal advisor on this matter.</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Netherlands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Nature of Grant</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The following provision supplements Section 6 of the Subscription Agreement:</w:t>
      </w:r>
    </w:p>
    <w:p>
      <w:pPr>
        <w:spacing w:after="0" w:line="225" w:lineRule="exact"/>
        <w:rPr>
          <w:sz w:val="20"/>
          <w:szCs w:val="20"/>
          <w:color w:val="auto"/>
        </w:rPr>
      </w:pPr>
    </w:p>
    <w:p>
      <w:pPr>
        <w:spacing w:after="0" w:line="308" w:lineRule="auto"/>
        <w:rPr>
          <w:sz w:val="20"/>
          <w:szCs w:val="20"/>
          <w:color w:val="auto"/>
        </w:rPr>
      </w:pPr>
      <w:r>
        <w:rPr>
          <w:rFonts w:ascii="Arial" w:cs="Arial" w:eastAsia="Arial" w:hAnsi="Arial"/>
          <w:sz w:val="17"/>
          <w:szCs w:val="17"/>
          <w:color w:val="auto"/>
        </w:rPr>
        <w:t>By participating in the Stock Purchase Plan and authorizing Payroll deductions, I acknowledge that the Purchase Right granted under the Stock Purchase Plan is intended as an incentive for me to remain employed with the Employer and is not intended as remuneration for labor performed.</w:t>
      </w:r>
    </w:p>
    <w:p>
      <w:pPr>
        <w:sectPr>
          <w:pgSz w:w="11900" w:h="16838" w:orient="portrait"/>
          <w:cols w:equalWidth="0" w:num="1">
            <w:col w:w="11000"/>
          </w:cols>
          <w:pgMar w:left="440" w:top="270" w:right="459" w:bottom="1440" w:gutter="0" w:footer="0" w:header="0"/>
        </w:sectPr>
      </w:pPr>
    </w:p>
    <w:bookmarkStart w:id="43" w:name="page44"/>
    <w:bookmarkEnd w:id="43"/>
    <w:p>
      <w:pPr>
        <w:spacing w:after="0"/>
        <w:rPr>
          <w:sz w:val="20"/>
          <w:szCs w:val="20"/>
          <w:color w:val="auto"/>
        </w:rPr>
      </w:pPr>
      <w:r>
        <w:rPr>
          <w:rFonts w:ascii="Arial" w:cs="Arial" w:eastAsia="Arial" w:hAnsi="Arial"/>
          <w:sz w:val="18"/>
          <w:szCs w:val="18"/>
          <w:b w:val="1"/>
          <w:bCs w:val="1"/>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8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Notifications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246380</wp:posOffset>
            </wp:positionV>
            <wp:extent cx="5863590" cy="43688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6">
                      <a:extLst>
                        <a:ext uri="{28A0092B-C50C-407E-A947-70E740481C1C}"/>
                      </a:extLst>
                    </a:blip>
                    <a:srcRect/>
                    <a:stretch>
                      <a:fillRect/>
                    </a:stretch>
                  </pic:blipFill>
                  <pic:spPr bwMode="auto">
                    <a:xfrm>
                      <a:off x="0" y="0"/>
                      <a:ext cx="5863590" cy="4368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POLAND</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Authorization for Stock Purchase Plan Participation</w:t>
      </w:r>
    </w:p>
    <w:p>
      <w:pPr>
        <w:spacing w:after="0" w:line="117" w:lineRule="exact"/>
        <w:rPr>
          <w:sz w:val="20"/>
          <w:szCs w:val="20"/>
          <w:color w:val="auto"/>
        </w:rPr>
      </w:pPr>
    </w:p>
    <w:p>
      <w:pPr>
        <w:ind w:right="60"/>
        <w:spacing w:after="0" w:line="275" w:lineRule="auto"/>
        <w:rPr>
          <w:sz w:val="20"/>
          <w:szCs w:val="20"/>
          <w:color w:val="auto"/>
        </w:rPr>
      </w:pPr>
      <w:r>
        <w:rPr>
          <w:rFonts w:ascii="Arial" w:cs="Arial" w:eastAsia="Arial" w:hAnsi="Arial"/>
          <w:sz w:val="17"/>
          <w:szCs w:val="17"/>
          <w:color w:val="auto"/>
        </w:rPr>
        <w:t>I understand that as a condition of my participation in the Stock Purchase Plan, I will be required to execute the attached Consent for Deduction form. I understand that I must print out the form, sign and date the form in the applicable places, and return a copy to [ ]. Further, I agree to execute other agreements or consents that may be required by the Company or the Employer with respect to payroll deductions under the Stock Purchase Plan. I understand that if I fail to execute the Consent for Deduction form or any other form of agreement or consent that is required with respect to payroll deductions under the Stock Purchase Plan, I may not be able to participate in the Stock Purchase Plan.</w:t>
      </w:r>
    </w:p>
    <w:p>
      <w:pPr>
        <w:spacing w:after="0" w:line="28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Exchange Control Information</w:t>
      </w:r>
    </w:p>
    <w:p>
      <w:pPr>
        <w:spacing w:after="0" w:line="117" w:lineRule="exact"/>
        <w:rPr>
          <w:sz w:val="20"/>
          <w:szCs w:val="20"/>
          <w:color w:val="auto"/>
        </w:rPr>
      </w:pPr>
    </w:p>
    <w:p>
      <w:pPr>
        <w:ind w:right="40"/>
        <w:spacing w:after="0" w:line="279" w:lineRule="auto"/>
        <w:rPr>
          <w:sz w:val="20"/>
          <w:szCs w:val="20"/>
          <w:color w:val="auto"/>
        </w:rPr>
      </w:pPr>
      <w:r>
        <w:rPr>
          <w:rFonts w:ascii="Arial" w:cs="Arial" w:eastAsia="Arial" w:hAnsi="Arial"/>
          <w:sz w:val="17"/>
          <w:szCs w:val="17"/>
          <w:color w:val="auto"/>
        </w:rPr>
        <w:t>Polish residents holding cash and foreign securities (including Shares) in bank or brokerage accounts outside of Poland must report information to the National Bank of Poland on transactions and balances in such accounts if the value of such cash and securities exceeds PLN 7 million. If required, such reports must be filed on special forms available on the website of the National Bank of Poland. Participant should consult with a personal legal advisor to determine whether Participant will be required to submit reports to the National Bank of Poland.</w:t>
      </w:r>
    </w:p>
    <w:p>
      <w:pPr>
        <w:spacing w:after="0" w:line="171" w:lineRule="exact"/>
        <w:rPr>
          <w:sz w:val="20"/>
          <w:szCs w:val="20"/>
          <w:color w:val="auto"/>
        </w:rPr>
      </w:pPr>
    </w:p>
    <w:p>
      <w:pPr>
        <w:spacing w:after="0" w:line="263" w:lineRule="auto"/>
        <w:rPr>
          <w:sz w:val="20"/>
          <w:szCs w:val="20"/>
          <w:color w:val="auto"/>
        </w:rPr>
      </w:pPr>
      <w:r>
        <w:rPr>
          <w:rFonts w:ascii="Arial" w:cs="Arial" w:eastAsia="Arial" w:hAnsi="Arial"/>
          <w:sz w:val="18"/>
          <w:szCs w:val="18"/>
          <w:color w:val="auto"/>
        </w:rPr>
        <w:t>Further, any transfer of funds in excess of €15,000 (or if such transfer of funds is connected with business activity of an entrepreneur, a lower threshold) into or out of Poland must be effected through a bank account in Poland. All documents connected with any foreign exchange transactions must be retained for a period of five years from the end of the year in which the transaction occurred.</w:t>
      </w:r>
    </w:p>
    <w:p>
      <w:pPr>
        <w:sectPr>
          <w:pgSz w:w="11900" w:h="16838" w:orient="portrait"/>
          <w:cols w:equalWidth="0" w:num="1">
            <w:col w:w="10940"/>
          </w:cols>
          <w:pgMar w:left="440" w:top="274" w:right="519" w:bottom="1440" w:gutter="0" w:footer="0" w:header="0"/>
        </w:sectPr>
      </w:pPr>
    </w:p>
    <w:bookmarkStart w:id="44" w:name="page45"/>
    <w:bookmarkEnd w:id="44"/>
    <w:p>
      <w:pPr>
        <w:jc w:val="center"/>
        <w:ind w:left="8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8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MARVELL TECHNOLOGY, INC.</w:t>
      </w:r>
    </w:p>
    <w:p>
      <w:pPr>
        <w:spacing w:after="0" w:line="225" w:lineRule="exact"/>
        <w:rPr>
          <w:sz w:val="20"/>
          <w:szCs w:val="20"/>
          <w:color w:val="auto"/>
        </w:rPr>
      </w:pPr>
    </w:p>
    <w:p>
      <w:pPr>
        <w:jc w:val="center"/>
        <w:ind w:left="80"/>
        <w:spacing w:after="0"/>
        <w:rPr>
          <w:sz w:val="20"/>
          <w:szCs w:val="20"/>
          <w:color w:val="auto"/>
        </w:rPr>
      </w:pPr>
      <w:r>
        <w:rPr>
          <w:rFonts w:ascii="Arial" w:cs="Arial" w:eastAsia="Arial" w:hAnsi="Arial"/>
          <w:sz w:val="18"/>
          <w:szCs w:val="18"/>
          <w:b w:val="1"/>
          <w:bCs w:val="1"/>
          <w:color w:val="auto"/>
        </w:rPr>
        <w:t>2000 EMPLOYEE STOCK PURCHASE PLAN</w:t>
      </w:r>
    </w:p>
    <w:p>
      <w:pPr>
        <w:spacing w:after="0" w:line="225" w:lineRule="exact"/>
        <w:rPr>
          <w:sz w:val="20"/>
          <w:szCs w:val="20"/>
          <w:color w:val="auto"/>
        </w:rPr>
      </w:pPr>
    </w:p>
    <w:p>
      <w:pPr>
        <w:jc w:val="center"/>
        <w:ind w:left="80"/>
        <w:spacing w:after="0"/>
        <w:rPr>
          <w:sz w:val="20"/>
          <w:szCs w:val="20"/>
          <w:color w:val="auto"/>
        </w:rPr>
      </w:pPr>
      <w:r>
        <w:rPr>
          <w:rFonts w:ascii="Arial" w:cs="Arial" w:eastAsia="Arial" w:hAnsi="Arial"/>
          <w:sz w:val="18"/>
          <w:szCs w:val="18"/>
          <w:b w:val="1"/>
          <w:bCs w:val="1"/>
          <w:color w:val="auto"/>
        </w:rPr>
        <w:t>For Participants in Poland</w:t>
      </w:r>
    </w:p>
    <w:p>
      <w:pPr>
        <w:spacing w:after="0" w:line="239" w:lineRule="exact"/>
        <w:rPr>
          <w:sz w:val="20"/>
          <w:szCs w:val="20"/>
          <w:color w:val="auto"/>
        </w:rPr>
      </w:pPr>
    </w:p>
    <w:p>
      <w:pPr>
        <w:jc w:val="center"/>
        <w:ind w:left="80"/>
        <w:spacing w:after="0"/>
        <w:rPr>
          <w:sz w:val="20"/>
          <w:szCs w:val="20"/>
          <w:color w:val="auto"/>
        </w:rPr>
      </w:pPr>
      <w:r>
        <w:rPr>
          <w:rFonts w:ascii="Arial" w:cs="Arial" w:eastAsia="Arial" w:hAnsi="Arial"/>
          <w:sz w:val="18"/>
          <w:szCs w:val="18"/>
          <w:b w:val="1"/>
          <w:bCs w:val="1"/>
          <w:u w:val="single" w:color="auto"/>
          <w:color w:val="auto"/>
        </w:rPr>
        <w:t>CONSENT FOR DEDUCTION</w:t>
      </w:r>
    </w:p>
    <w:p>
      <w:pPr>
        <w:spacing w:after="0" w:line="27" w:lineRule="exact"/>
        <w:rPr>
          <w:sz w:val="20"/>
          <w:szCs w:val="20"/>
          <w:color w:val="auto"/>
        </w:rPr>
      </w:pPr>
    </w:p>
    <w:p>
      <w:pPr>
        <w:ind w:right="60"/>
        <w:spacing w:after="0" w:line="251" w:lineRule="auto"/>
        <w:rPr>
          <w:sz w:val="20"/>
          <w:szCs w:val="20"/>
          <w:color w:val="auto"/>
        </w:rPr>
      </w:pPr>
      <w:r>
        <w:rPr>
          <w:rFonts w:ascii="Arial" w:cs="Arial" w:eastAsia="Arial" w:hAnsi="Arial"/>
          <w:sz w:val="18"/>
          <w:szCs w:val="18"/>
          <w:color w:val="auto"/>
        </w:rPr>
        <w:t>I, the undersigned, in order to participate in the Marvell Technology, Inc. 2000 Employee Stock Purchase Plan (“Stock Purchase Plan”), authorize my employer to withhold payroll deductions in the amount of ___% of my Payroll, or such other percentage as subsequently selected by me under the Stock Purchase Plan. I understand that this amount must not be more than 15% of my Payroll for any Offering Period with the reservation that the deductions are made in accordance with the applicable provisions of the Polish labor law.</w:t>
      </w:r>
    </w:p>
    <w:p>
      <w:pPr>
        <w:spacing w:after="0" w:line="306" w:lineRule="exact"/>
        <w:rPr>
          <w:sz w:val="20"/>
          <w:szCs w:val="20"/>
          <w:color w:val="auto"/>
        </w:rPr>
      </w:pPr>
    </w:p>
    <w:p>
      <w:pPr>
        <w:jc w:val="both"/>
        <w:ind w:right="180"/>
        <w:spacing w:after="0" w:line="263" w:lineRule="auto"/>
        <w:rPr>
          <w:sz w:val="20"/>
          <w:szCs w:val="20"/>
          <w:color w:val="auto"/>
        </w:rPr>
      </w:pPr>
      <w:r>
        <w:rPr>
          <w:rFonts w:ascii="Arial" w:cs="Arial" w:eastAsia="Arial" w:hAnsi="Arial"/>
          <w:sz w:val="18"/>
          <w:szCs w:val="18"/>
          <w:color w:val="auto"/>
        </w:rPr>
        <w:t>I acknowledge and agree that any past payroll deductions from my Payroll with respect to my participation in the Stock Purchase Plan complied with Polish law and that I authorized all such deductions.</w:t>
      </w:r>
    </w:p>
    <w:p>
      <w:pPr>
        <w:spacing w:after="0" w:line="292"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color w:val="auto"/>
        </w:rPr>
        <w:t>All the terms written in capital letters shall have the meanings given to them in the Stock Purchase Plan.</w:t>
      </w:r>
    </w:p>
    <w:p>
      <w:pPr>
        <w:spacing w:after="0" w:line="62" w:lineRule="exact"/>
        <w:rPr>
          <w:sz w:val="20"/>
          <w:szCs w:val="20"/>
          <w:color w:val="auto"/>
        </w:rPr>
      </w:pPr>
    </w:p>
    <w:p>
      <w:pPr>
        <w:spacing w:after="0" w:line="263" w:lineRule="auto"/>
        <w:rPr>
          <w:sz w:val="20"/>
          <w:szCs w:val="20"/>
          <w:color w:val="auto"/>
        </w:rPr>
      </w:pPr>
      <w:r>
        <w:rPr>
          <w:rFonts w:ascii="Arial" w:cs="Arial" w:eastAsia="Arial" w:hAnsi="Arial"/>
          <w:sz w:val="18"/>
          <w:szCs w:val="18"/>
          <w:color w:val="auto"/>
        </w:rPr>
        <w:t>In case of any discrepancies between the Polish language version of this document and its English language version, the Polish language version shall prevail.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262890</wp:posOffset>
            </wp:positionV>
            <wp:extent cx="3574415" cy="825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8">
                      <a:extLst>
                        <a:ext uri="{28A0092B-C50C-407E-A947-70E740481C1C}"/>
                      </a:extLst>
                    </a:blip>
                    <a:srcRect/>
                    <a:stretch>
                      <a:fillRect/>
                    </a:stretch>
                  </pic:blipFill>
                  <pic:spPr bwMode="auto">
                    <a:xfrm>
                      <a:off x="0" y="0"/>
                      <a:ext cx="3574415" cy="8255"/>
                    </a:xfrm>
                    <a:prstGeom prst="rect">
                      <a:avLst/>
                    </a:prstGeom>
                    <a:noFill/>
                  </pic:spPr>
                </pic:pic>
              </a:graphicData>
            </a:graphic>
          </wp:anchor>
        </w:drawing>
      </w:r>
    </w:p>
    <w:p>
      <w:pPr>
        <w:spacing w:after="0" w:line="200" w:lineRule="exact"/>
        <w:rPr>
          <w:sz w:val="20"/>
          <w:szCs w:val="20"/>
          <w:color w:val="auto"/>
        </w:rPr>
      </w:pP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color w:val="auto"/>
        </w:rPr>
        <w:t>Employee/Pracownik</w:t>
      </w:r>
    </w:p>
    <w:p>
      <w:pPr>
        <w:spacing w:after="0" w:line="20" w:lineRule="exact"/>
        <w:rPr>
          <w:sz w:val="20"/>
          <w:szCs w:val="20"/>
          <w:color w:val="auto"/>
        </w:rPr>
      </w:pPr>
      <w:r>
        <w:rPr>
          <w:sz w:val="20"/>
          <w:szCs w:val="20"/>
          <w:color w:val="auto"/>
        </w:rPr>
        <w:br w:type="column"/>
      </w: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2000 PRACOWNICZY PLAN NABYWANIA AKCJI</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Dla Uczestników w Polsce</w:t>
      </w:r>
    </w:p>
    <w:p>
      <w:pPr>
        <w:spacing w:after="0" w:line="239" w:lineRule="exact"/>
        <w:rPr>
          <w:sz w:val="20"/>
          <w:szCs w:val="20"/>
          <w:color w:val="auto"/>
        </w:rPr>
      </w:pPr>
    </w:p>
    <w:p>
      <w:pPr>
        <w:ind w:left="1520"/>
        <w:spacing w:after="0"/>
        <w:rPr>
          <w:sz w:val="20"/>
          <w:szCs w:val="20"/>
          <w:color w:val="auto"/>
        </w:rPr>
      </w:pPr>
      <w:r>
        <w:rPr>
          <w:rFonts w:ascii="Arial" w:cs="Arial" w:eastAsia="Arial" w:hAnsi="Arial"/>
          <w:sz w:val="18"/>
          <w:szCs w:val="18"/>
          <w:b w:val="1"/>
          <w:bCs w:val="1"/>
          <w:u w:val="single" w:color="auto"/>
          <w:color w:val="auto"/>
        </w:rPr>
        <w:t>ZGODA NA POTRĄCENIE</w:t>
      </w:r>
    </w:p>
    <w:p>
      <w:pPr>
        <w:spacing w:after="0" w:line="27" w:lineRule="exact"/>
        <w:rPr>
          <w:sz w:val="20"/>
          <w:szCs w:val="20"/>
          <w:color w:val="auto"/>
        </w:rPr>
      </w:pPr>
    </w:p>
    <w:p>
      <w:pPr>
        <w:ind w:right="20"/>
        <w:spacing w:after="0" w:line="268" w:lineRule="auto"/>
        <w:rPr>
          <w:sz w:val="20"/>
          <w:szCs w:val="20"/>
          <w:color w:val="auto"/>
        </w:rPr>
      </w:pPr>
      <w:r>
        <w:rPr>
          <w:rFonts w:ascii="Arial" w:cs="Arial" w:eastAsia="Arial" w:hAnsi="Arial"/>
          <w:sz w:val="17"/>
          <w:szCs w:val="17"/>
          <w:color w:val="auto"/>
        </w:rPr>
        <w:t>Ja niżej podpisany, w celu uczestnictwa w Marvell Technology, Inc. 2000 Pracowniczym Planie Nabywania Akcji (“Plan”), upoważniam mojego pracodawcę do potrącenia kwoty w wysokości ___% z mojego Uprawnionego Wynagrodzenia lub inny procent później wskazany przeze mnie w ramach Planu. Przyjmuję do wiadomości, iż ta kwota nie może być mniejsza niż 1% i większa niż 15% mojego Uprawnionego Wynagrodzenia w każdym Okresie Oferty z zastrzeżeniem, że potrącenia będą dokonywane zgodnie z obowiązującymi przepisami polskiego prawa pracy.</w:t>
      </w:r>
    </w:p>
    <w:p>
      <w:pPr>
        <w:spacing w:after="0" w:line="73"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Niniejszym potwierdzam i zgadzam się z tym, że jakiekolwiek przeszłe potrącenia z mojego Uprawnionego Wynagrodzenia dokonane w związku z moim uczestnictwem w Planie były zgodne z polskim prawem i że wyraziłem/am na nie zgodę.</w:t>
      </w:r>
    </w:p>
    <w:p>
      <w:pPr>
        <w:spacing w:after="0" w:line="79"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color w:val="auto"/>
        </w:rPr>
        <w:t>Wszystkie terminy pisane wielkimi literami mają znaczenie przypisane im w ramach Planu.</w:t>
      </w:r>
    </w:p>
    <w:p>
      <w:pPr>
        <w:spacing w:after="0" w:line="62" w:lineRule="exact"/>
        <w:rPr>
          <w:sz w:val="20"/>
          <w:szCs w:val="20"/>
          <w:color w:val="auto"/>
        </w:rPr>
      </w:pPr>
    </w:p>
    <w:p>
      <w:pPr>
        <w:ind w:right="180"/>
        <w:spacing w:after="0" w:line="263" w:lineRule="auto"/>
        <w:rPr>
          <w:sz w:val="20"/>
          <w:szCs w:val="20"/>
          <w:color w:val="auto"/>
        </w:rPr>
      </w:pPr>
      <w:r>
        <w:rPr>
          <w:rFonts w:ascii="Arial" w:cs="Arial" w:eastAsia="Arial" w:hAnsi="Arial"/>
          <w:sz w:val="18"/>
          <w:szCs w:val="18"/>
          <w:color w:val="auto"/>
        </w:rPr>
        <w:t>W przypadku jakichkolwiek rozbieżności pomiędzy polską a angielską wersją językową niniejszego dokumentu, wersja polska ma charakter wiążący.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-3810</wp:posOffset>
            </wp:positionH>
            <wp:positionV relativeFrom="paragraph">
              <wp:posOffset>262890</wp:posOffset>
            </wp:positionV>
            <wp:extent cx="3351530" cy="825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89">
                      <a:extLst>
                        <a:ext uri="{28A0092B-C50C-407E-A947-70E740481C1C}"/>
                      </a:extLst>
                    </a:blip>
                    <a:srcRect/>
                    <a:stretch>
                      <a:fillRect/>
                    </a:stretch>
                  </pic:blipFill>
                  <pic:spPr bwMode="auto">
                    <a:xfrm>
                      <a:off x="0" y="0"/>
                      <a:ext cx="3351530" cy="8255"/>
                    </a:xfrm>
                    <a:prstGeom prst="rect">
                      <a:avLst/>
                    </a:prstGeom>
                    <a:noFill/>
                  </pic:spPr>
                </pic:pic>
              </a:graphicData>
            </a:graphic>
          </wp:anchor>
        </w:drawing>
      </w:r>
    </w:p>
    <w:p>
      <w:pPr>
        <w:spacing w:after="0" w:line="200" w:lineRule="exact"/>
        <w:rPr>
          <w:sz w:val="20"/>
          <w:szCs w:val="20"/>
          <w:color w:val="auto"/>
        </w:rPr>
      </w:pP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color w:val="auto"/>
        </w:rPr>
        <w:t>Date/Data</w:t>
      </w:r>
    </w:p>
    <w:p>
      <w:pPr>
        <w:sectPr>
          <w:pgSz w:w="11900" w:h="16838" w:orient="portrait"/>
          <w:cols w:equalWidth="0" w:num="2">
            <w:col w:w="5540" w:space="200"/>
            <w:col w:w="5280"/>
          </w:cols>
          <w:pgMar w:left="440" w:top="270" w:right="439" w:bottom="1440" w:gutter="0" w:footer="0" w:header="0"/>
        </w:sectPr>
      </w:pPr>
    </w:p>
    <w:bookmarkStart w:id="45" w:name="page46"/>
    <w:bookmarkEnd w:id="45"/>
    <w:p>
      <w:pPr>
        <w:ind w:left="4"/>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9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Russia</w:t>
      </w:r>
    </w:p>
    <w:p>
      <w:pPr>
        <w:spacing w:after="0" w:line="121" w:lineRule="exact"/>
        <w:rPr>
          <w:sz w:val="20"/>
          <w:szCs w:val="20"/>
          <w:color w:val="auto"/>
        </w:rPr>
      </w:pPr>
    </w:p>
    <w:p>
      <w:pPr>
        <w:ind w:left="4"/>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333" w:lineRule="exact"/>
        <w:rPr>
          <w:sz w:val="20"/>
          <w:szCs w:val="20"/>
          <w:color w:val="auto"/>
        </w:rPr>
      </w:pPr>
    </w:p>
    <w:p>
      <w:pPr>
        <w:ind w:left="4"/>
        <w:spacing w:after="0"/>
        <w:rPr>
          <w:sz w:val="20"/>
          <w:szCs w:val="20"/>
          <w:color w:val="auto"/>
        </w:rPr>
      </w:pPr>
      <w:r>
        <w:rPr>
          <w:rFonts w:ascii="Arial" w:cs="Arial" w:eastAsia="Arial" w:hAnsi="Arial"/>
          <w:sz w:val="18"/>
          <w:szCs w:val="18"/>
          <w:u w:val="single" w:color="auto"/>
          <w:color w:val="auto"/>
        </w:rPr>
        <w:t>Authorization for Stock Purchase Plan Participation</w:t>
      </w:r>
    </w:p>
    <w:p>
      <w:pPr>
        <w:spacing w:after="0" w:line="117" w:lineRule="exact"/>
        <w:rPr>
          <w:sz w:val="20"/>
          <w:szCs w:val="20"/>
          <w:color w:val="auto"/>
        </w:rPr>
      </w:pPr>
    </w:p>
    <w:p>
      <w:pPr>
        <w:jc w:val="both"/>
        <w:ind w:left="4"/>
        <w:spacing w:after="0" w:line="263" w:lineRule="auto"/>
        <w:rPr>
          <w:sz w:val="20"/>
          <w:szCs w:val="20"/>
          <w:color w:val="auto"/>
        </w:rPr>
      </w:pPr>
      <w:r>
        <w:rPr>
          <w:rFonts w:ascii="Arial" w:cs="Arial" w:eastAsia="Arial" w:hAnsi="Arial"/>
          <w:sz w:val="18"/>
          <w:szCs w:val="18"/>
          <w:color w:val="auto"/>
        </w:rPr>
        <w:t>I agree to act in accordance with any procedures established by the Company to comply with the exchange control regulations in Russia and to provide a power of attorney (if I have not already done so) or any other agreements or consents that may be required by the Company or the Employer to facilitate my participation in the Stock Purchase Plan.</w:t>
      </w:r>
    </w:p>
    <w:p>
      <w:pPr>
        <w:spacing w:after="0" w:line="184" w:lineRule="exact"/>
        <w:rPr>
          <w:sz w:val="20"/>
          <w:szCs w:val="20"/>
          <w:color w:val="auto"/>
        </w:rPr>
      </w:pPr>
    </w:p>
    <w:p>
      <w:pPr>
        <w:ind w:left="4" w:right="280"/>
        <w:spacing w:after="0" w:line="287" w:lineRule="auto"/>
        <w:rPr>
          <w:sz w:val="20"/>
          <w:szCs w:val="20"/>
          <w:color w:val="auto"/>
        </w:rPr>
      </w:pPr>
      <w:r>
        <w:rPr>
          <w:rFonts w:ascii="Arial" w:cs="Arial" w:eastAsia="Arial" w:hAnsi="Arial"/>
          <w:sz w:val="16"/>
          <w:szCs w:val="16"/>
          <w:color w:val="auto"/>
        </w:rPr>
        <w:t>In this regard, I hereby authorize the Employer to take payroll deductions from each of my paychecks in that percentage of my Earnings (from 1% to 15%) that I have specified through the electronic enrollment process. I understand that, in addition to other procedures for enrolling in the Stock Purchase Plan, I must print and sign the Application and Authorization for Payroll Deductions located on the following pages and submit it to</w:t>
      </w:r>
    </w:p>
    <w:p>
      <w:pPr>
        <w:spacing w:after="0" w:line="2" w:lineRule="exact"/>
        <w:rPr>
          <w:sz w:val="20"/>
          <w:szCs w:val="20"/>
          <w:color w:val="auto"/>
        </w:rPr>
      </w:pPr>
    </w:p>
    <w:p>
      <w:pPr>
        <w:ind w:left="4" w:right="300" w:hanging="4"/>
        <w:spacing w:after="0" w:line="295" w:lineRule="auto"/>
        <w:tabs>
          <w:tab w:leader="none" w:pos="829" w:val="left"/>
        </w:tabs>
        <w:numPr>
          <w:ilvl w:val="0"/>
          <w:numId w:val="54"/>
        </w:numPr>
        <w:rPr>
          <w:rFonts w:ascii="Arial" w:cs="Arial" w:eastAsia="Arial" w:hAnsi="Arial"/>
          <w:sz w:val="16"/>
          <w:szCs w:val="16"/>
          <w:color w:val="auto"/>
        </w:rPr>
      </w:pPr>
      <w:r>
        <w:rPr>
          <w:rFonts w:ascii="Arial" w:cs="Arial" w:eastAsia="Arial" w:hAnsi="Arial"/>
          <w:sz w:val="16"/>
          <w:szCs w:val="16"/>
          <w:color w:val="auto"/>
        </w:rPr>
        <w:t>] in order to participate in the Stock Purchase Plan. Further, I agree to execute other agreements or consents that may be required by the Company or the Employer with respect to participation in the Stock Purchase Plan. I understand that if I fail comply with required procedures and to execute a power of attorney, the Application and Authorization for Payroll Deductions and/or any other agreement or consent that is required by the Company or the Employer under the Stock Purchase Plan, I may not be able to participate in the Stock Purchase Plan.</w:t>
      </w:r>
    </w:p>
    <w:p>
      <w:pPr>
        <w:spacing w:after="0" w:line="269" w:lineRule="exact"/>
        <w:rPr>
          <w:sz w:val="20"/>
          <w:szCs w:val="20"/>
          <w:color w:val="auto"/>
        </w:rPr>
      </w:pPr>
    </w:p>
    <w:p>
      <w:pPr>
        <w:ind w:left="4"/>
        <w:spacing w:after="0"/>
        <w:rPr>
          <w:sz w:val="20"/>
          <w:szCs w:val="20"/>
          <w:color w:val="auto"/>
        </w:rPr>
      </w:pPr>
      <w:r>
        <w:rPr>
          <w:rFonts w:ascii="Arial" w:cs="Arial" w:eastAsia="Arial" w:hAnsi="Arial"/>
          <w:sz w:val="18"/>
          <w:szCs w:val="18"/>
          <w:u w:val="single" w:color="auto"/>
          <w:color w:val="auto"/>
        </w:rPr>
        <w:t>U.S. Transaction</w:t>
      </w:r>
    </w:p>
    <w:p>
      <w:pPr>
        <w:spacing w:after="0" w:line="117" w:lineRule="exact"/>
        <w:rPr>
          <w:sz w:val="20"/>
          <w:szCs w:val="20"/>
          <w:color w:val="auto"/>
        </w:rPr>
      </w:pPr>
    </w:p>
    <w:p>
      <w:pPr>
        <w:ind w:left="4" w:right="120"/>
        <w:spacing w:after="0" w:line="259" w:lineRule="auto"/>
        <w:rPr>
          <w:sz w:val="20"/>
          <w:szCs w:val="20"/>
          <w:color w:val="auto"/>
        </w:rPr>
      </w:pPr>
      <w:r>
        <w:rPr>
          <w:rFonts w:ascii="Arial" w:cs="Arial" w:eastAsia="Arial" w:hAnsi="Arial"/>
          <w:sz w:val="18"/>
          <w:szCs w:val="18"/>
          <w:color w:val="auto"/>
        </w:rPr>
        <w:t>I understand that by enrolling in the Stock Purchase Plan (including through an online process managed by the Designated Broker or the Company or another third party designated by the Company) I am entering into an agreement between me and the Company completed in the United States and that the Subscription Agreement, including this Addendum, is governed by the laws of the State of California, without giving effect to the conflict of law principles thereof.</w:t>
      </w:r>
    </w:p>
    <w:p>
      <w:pPr>
        <w:spacing w:after="0" w:line="295" w:lineRule="exact"/>
        <w:rPr>
          <w:sz w:val="20"/>
          <w:szCs w:val="20"/>
          <w:color w:val="auto"/>
        </w:rPr>
      </w:pPr>
    </w:p>
    <w:p>
      <w:pPr>
        <w:ind w:left="4"/>
        <w:spacing w:after="0"/>
        <w:rPr>
          <w:sz w:val="20"/>
          <w:szCs w:val="20"/>
          <w:color w:val="auto"/>
        </w:rPr>
      </w:pPr>
      <w:r>
        <w:rPr>
          <w:rFonts w:ascii="Arial" w:cs="Arial" w:eastAsia="Arial" w:hAnsi="Arial"/>
          <w:sz w:val="18"/>
          <w:szCs w:val="18"/>
          <w:u w:val="single" w:color="auto"/>
          <w:color w:val="auto"/>
        </w:rPr>
        <w:t>Securities Law Acknowledgement</w:t>
      </w:r>
    </w:p>
    <w:p>
      <w:pPr>
        <w:spacing w:after="0" w:line="117" w:lineRule="exact"/>
        <w:rPr>
          <w:sz w:val="20"/>
          <w:szCs w:val="20"/>
          <w:color w:val="auto"/>
        </w:rPr>
      </w:pPr>
    </w:p>
    <w:p>
      <w:pPr>
        <w:ind w:left="4" w:right="200"/>
        <w:spacing w:after="0" w:line="271" w:lineRule="auto"/>
        <w:rPr>
          <w:sz w:val="20"/>
          <w:szCs w:val="20"/>
          <w:color w:val="auto"/>
        </w:rPr>
      </w:pPr>
      <w:r>
        <w:rPr>
          <w:rFonts w:ascii="Arial" w:cs="Arial" w:eastAsia="Arial" w:hAnsi="Arial"/>
          <w:sz w:val="17"/>
          <w:szCs w:val="17"/>
          <w:color w:val="auto"/>
        </w:rPr>
        <w:t>I acknowledge that the Purchase Rights, the Subscription Agreement, including this Addendum, the Stock Purchase Plan and all other materials I may receive regarding participation in the Stock Purchase Plan do not constitute advertising or an offering of securities in Russia. The shares of Common Stock purchased under the Stock Purchase Plan have not and will not be registered in Russia nor admitted for listing on any Russian exchange for trading within Russia, and therefore, neither the Purchase Rights nor the shares of Common Stock may be used for offering or public or private circulation in Russia. I acknowledge that I may hold shares of Common Stock purchased under the Stock Purchase Plan in my account with the Designated Broker (or such other stock plan service provider as may be selected by the Company) account in the United States. However, in no event will shares of Common Stock purchased under the Stock Purchase Plan be delivered to me in Russia. Further, I am not permitted to sell or otherwise dispose of shares of Common Stock directly to other Russian individuals.</w:t>
      </w:r>
    </w:p>
    <w:p>
      <w:pPr>
        <w:spacing w:after="0" w:line="286" w:lineRule="exact"/>
        <w:rPr>
          <w:sz w:val="20"/>
          <w:szCs w:val="20"/>
          <w:color w:val="auto"/>
        </w:rPr>
      </w:pPr>
    </w:p>
    <w:p>
      <w:pPr>
        <w:ind w:left="4"/>
        <w:spacing w:after="0"/>
        <w:rPr>
          <w:sz w:val="20"/>
          <w:szCs w:val="20"/>
          <w:color w:val="auto"/>
        </w:rPr>
      </w:pPr>
      <w:r>
        <w:rPr>
          <w:rFonts w:ascii="Arial" w:cs="Arial" w:eastAsia="Arial" w:hAnsi="Arial"/>
          <w:sz w:val="18"/>
          <w:szCs w:val="18"/>
          <w:u w:val="single" w:color="auto"/>
          <w:color w:val="auto"/>
        </w:rPr>
        <w:t>Data Privacy and Transfer</w:t>
      </w:r>
    </w:p>
    <w:p>
      <w:pPr>
        <w:spacing w:after="0" w:line="117" w:lineRule="exact"/>
        <w:rPr>
          <w:sz w:val="20"/>
          <w:szCs w:val="20"/>
          <w:color w:val="auto"/>
        </w:rPr>
      </w:pPr>
    </w:p>
    <w:p>
      <w:pPr>
        <w:ind w:left="4"/>
        <w:spacing w:after="0"/>
        <w:rPr>
          <w:sz w:val="20"/>
          <w:szCs w:val="20"/>
          <w:color w:val="auto"/>
        </w:rPr>
      </w:pPr>
      <w:r>
        <w:rPr>
          <w:rFonts w:ascii="Arial" w:cs="Arial" w:eastAsia="Arial" w:hAnsi="Arial"/>
          <w:sz w:val="18"/>
          <w:szCs w:val="18"/>
          <w:color w:val="auto"/>
        </w:rPr>
        <w:t>This provision supplements Section 8 of the Subscription Agreement:</w:t>
      </w:r>
    </w:p>
    <w:p>
      <w:pPr>
        <w:spacing w:after="0" w:line="225" w:lineRule="exact"/>
        <w:rPr>
          <w:sz w:val="20"/>
          <w:szCs w:val="20"/>
          <w:color w:val="auto"/>
        </w:rPr>
      </w:pPr>
    </w:p>
    <w:p>
      <w:pPr>
        <w:ind w:left="4" w:right="240"/>
        <w:spacing w:after="0" w:line="279" w:lineRule="auto"/>
        <w:rPr>
          <w:sz w:val="20"/>
          <w:szCs w:val="20"/>
          <w:color w:val="auto"/>
        </w:rPr>
      </w:pPr>
      <w:r>
        <w:rPr>
          <w:rFonts w:ascii="Arial" w:cs="Arial" w:eastAsia="Arial" w:hAnsi="Arial"/>
          <w:sz w:val="17"/>
          <w:szCs w:val="17"/>
          <w:color w:val="auto"/>
        </w:rPr>
        <w:t>I understand and agree that I must complete and return a Consent to Personal Data Processing (the “Consent”) form to the Company. Further, I understand and agree that if I do not complete and return a Consent to the Company, it will not be able to offer me participation in the Stock Purchase Plan or grant Purchase Rights to me or administer or maintain my participation in the Stock Purchase Plan. Therefore, I understand that refusing to complete a Consent or withdrawing my Consent may affect my ability to participate in the Stock Purchase Plan.</w:t>
      </w:r>
    </w:p>
    <w:p>
      <w:pPr>
        <w:spacing w:after="0" w:line="279" w:lineRule="exact"/>
        <w:rPr>
          <w:sz w:val="20"/>
          <w:szCs w:val="20"/>
          <w:color w:val="auto"/>
        </w:rPr>
      </w:pPr>
    </w:p>
    <w:p>
      <w:pPr>
        <w:ind w:left="4"/>
        <w:spacing w:after="0"/>
        <w:rPr>
          <w:sz w:val="20"/>
          <w:szCs w:val="20"/>
          <w:color w:val="auto"/>
        </w:rPr>
      </w:pPr>
      <w:r>
        <w:rPr>
          <w:rFonts w:ascii="Arial" w:cs="Arial" w:eastAsia="Arial" w:hAnsi="Arial"/>
          <w:sz w:val="18"/>
          <w:szCs w:val="18"/>
          <w:b w:val="1"/>
          <w:bCs w:val="1"/>
          <w:i w:val="1"/>
          <w:iCs w:val="1"/>
          <w:color w:val="auto"/>
        </w:rPr>
        <w:t>Notifications</w:t>
      </w:r>
    </w:p>
    <w:p>
      <w:pPr>
        <w:spacing w:after="0" w:line="333" w:lineRule="exact"/>
        <w:rPr>
          <w:sz w:val="20"/>
          <w:szCs w:val="20"/>
          <w:color w:val="auto"/>
        </w:rPr>
      </w:pPr>
    </w:p>
    <w:p>
      <w:pPr>
        <w:ind w:left="4"/>
        <w:spacing w:after="0"/>
        <w:rPr>
          <w:sz w:val="20"/>
          <w:szCs w:val="20"/>
          <w:color w:val="auto"/>
        </w:rPr>
      </w:pPr>
      <w:r>
        <w:rPr>
          <w:rFonts w:ascii="Arial" w:cs="Arial" w:eastAsia="Arial" w:hAnsi="Arial"/>
          <w:sz w:val="18"/>
          <w:szCs w:val="18"/>
          <w:u w:val="single" w:color="auto"/>
          <w:color w:val="auto"/>
        </w:rPr>
        <w:t>Exchange Control Information</w:t>
      </w:r>
    </w:p>
    <w:p>
      <w:pPr>
        <w:spacing w:after="0" w:line="117" w:lineRule="exact"/>
        <w:rPr>
          <w:sz w:val="20"/>
          <w:szCs w:val="20"/>
          <w:color w:val="auto"/>
        </w:rPr>
      </w:pPr>
    </w:p>
    <w:p>
      <w:pPr>
        <w:ind w:left="4" w:right="60"/>
        <w:spacing w:after="0" w:line="271" w:lineRule="auto"/>
        <w:rPr>
          <w:sz w:val="20"/>
          <w:szCs w:val="20"/>
          <w:color w:val="auto"/>
        </w:rPr>
      </w:pPr>
      <w:r>
        <w:rPr>
          <w:rFonts w:ascii="Arial" w:cs="Arial" w:eastAsia="Arial" w:hAnsi="Arial"/>
          <w:sz w:val="17"/>
          <w:szCs w:val="17"/>
          <w:color w:val="auto"/>
        </w:rPr>
        <w:t xml:space="preserve">All restrictions on the payment of funds by nonresidents into a Russian resident’s declared foreign </w:t>
      </w:r>
      <w:r>
        <w:rPr>
          <w:rFonts w:ascii="Arial" w:cs="Arial" w:eastAsia="Arial" w:hAnsi="Arial"/>
          <w:sz w:val="17"/>
          <w:szCs w:val="17"/>
          <w:i w:val="1"/>
          <w:iCs w:val="1"/>
          <w:color w:val="auto"/>
        </w:rPr>
        <w:t>brokerage</w:t>
      </w:r>
      <w:r>
        <w:rPr>
          <w:rFonts w:ascii="Arial" w:cs="Arial" w:eastAsia="Arial" w:hAnsi="Arial"/>
          <w:sz w:val="17"/>
          <w:szCs w:val="17"/>
          <w:color w:val="auto"/>
        </w:rPr>
        <w:t xml:space="preserve"> account, including dividends and proceeds from the sale of shares of Common Stock, have been abolished. I can now receive, hold and remit dividends and proceeds from the sale of shares of Common Stock acquired under the Stock Purchase Plan into and out of my brokerage account without any requirement to first repatriate such funds to an authorized bank in Russia. I should be aware that the rules related to foreign </w:t>
      </w:r>
      <w:r>
        <w:rPr>
          <w:rFonts w:ascii="Arial" w:cs="Arial" w:eastAsia="Arial" w:hAnsi="Arial"/>
          <w:sz w:val="17"/>
          <w:szCs w:val="17"/>
          <w:i w:val="1"/>
          <w:iCs w:val="1"/>
          <w:color w:val="auto"/>
        </w:rPr>
        <w:t>bank</w:t>
      </w:r>
      <w:r>
        <w:rPr>
          <w:rFonts w:ascii="Arial" w:cs="Arial" w:eastAsia="Arial" w:hAnsi="Arial"/>
          <w:sz w:val="17"/>
          <w:szCs w:val="17"/>
          <w:color w:val="auto"/>
        </w:rPr>
        <w:t xml:space="preserve"> accounts are different and that certain restrictions with respect to payments by non-residents into a Russian currency resident’s foreign bank account will continue to apply where the foreign bank account is located in the U.S. I should contact my personal advisor to confirm the application of the exchange control restrictions prior to purchasing or selling shares of Common Stock, as significant penalties may apply in the case of non-compliance with the exchange control restrictions and because such exchange control restrictions are subject to change.</w:t>
      </w:r>
    </w:p>
    <w:p>
      <w:pPr>
        <w:sectPr>
          <w:pgSz w:w="11900" w:h="16838" w:orient="portrait"/>
          <w:cols w:equalWidth="0" w:num="1">
            <w:col w:w="11004"/>
          </w:cols>
          <w:pgMar w:left="436" w:top="270" w:right="459" w:bottom="1440" w:gutter="0" w:footer="0" w:header="0"/>
        </w:sectPr>
      </w:pPr>
    </w:p>
    <w:bookmarkStart w:id="46" w:name="page47"/>
    <w:bookmarkEnd w:id="46"/>
    <w:p>
      <w:pPr>
        <w:spacing w:after="0"/>
        <w:rPr>
          <w:sz w:val="20"/>
          <w:szCs w:val="20"/>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9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Foreign Asset/Account Reporting Information</w:t>
      </w:r>
    </w:p>
    <w:p>
      <w:pPr>
        <w:spacing w:after="0" w:line="117" w:lineRule="exact"/>
        <w:rPr>
          <w:sz w:val="20"/>
          <w:szCs w:val="20"/>
          <w:color w:val="auto"/>
        </w:rPr>
      </w:pPr>
    </w:p>
    <w:p>
      <w:pPr>
        <w:ind w:right="140"/>
        <w:spacing w:after="0" w:line="293" w:lineRule="auto"/>
        <w:rPr>
          <w:sz w:val="20"/>
          <w:szCs w:val="20"/>
          <w:color w:val="auto"/>
        </w:rPr>
      </w:pPr>
      <w:r>
        <w:rPr>
          <w:rFonts w:ascii="Arial" w:cs="Arial" w:eastAsia="Arial" w:hAnsi="Arial"/>
          <w:sz w:val="16"/>
          <w:szCs w:val="16"/>
          <w:color w:val="auto"/>
        </w:rPr>
        <w:t>Russian residents are required to report the opening, closing or change in account details of any foreign bank account to the Russian tax authorities within one month of the opening, closing or change of such account. Russian residents also are required to report to the Russian tax authorities on or before June 1 of the following year (i) the beginning and ending balances in a foreign bank account each year and (ii) transactions related to such a foreign account during the year. Foreign brokerage accounts and foreign accounts with other financial institutions (financial market organizations) also must be reported. Certain specific exceptions from the reporting requirements may apply. I should consult with my personal legal advisor to determine how these reporting requirements apply to any account opened in connection with my participation in the Plan.</w:t>
      </w:r>
    </w:p>
    <w:p>
      <w:pPr>
        <w:spacing w:after="0" w:line="27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Labor Law Information</w:t>
      </w:r>
    </w:p>
    <w:p>
      <w:pPr>
        <w:spacing w:after="0" w:line="117"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If I continue to hold shares of Common Stock purchased under the Stock Purchase Plan after an involuntary termination of my Continuous Employment, I will not be eligible to receive unemployment benefits in Russia.</w:t>
      </w:r>
    </w:p>
    <w:p>
      <w:pPr>
        <w:spacing w:after="0" w:line="278"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Anti-Corruption Information</w:t>
      </w:r>
    </w:p>
    <w:p>
      <w:pPr>
        <w:spacing w:after="0" w:line="117" w:lineRule="exact"/>
        <w:rPr>
          <w:sz w:val="20"/>
          <w:szCs w:val="20"/>
          <w:color w:val="auto"/>
        </w:rPr>
      </w:pPr>
    </w:p>
    <w:p>
      <w:pPr>
        <w:jc w:val="both"/>
        <w:ind w:right="180"/>
        <w:spacing w:after="0" w:line="263" w:lineRule="auto"/>
        <w:rPr>
          <w:sz w:val="20"/>
          <w:szCs w:val="20"/>
          <w:color w:val="auto"/>
        </w:rPr>
      </w:pPr>
      <w:r>
        <w:rPr>
          <w:rFonts w:ascii="Arial" w:cs="Arial" w:eastAsia="Arial" w:hAnsi="Arial"/>
          <w:sz w:val="18"/>
          <w:szCs w:val="18"/>
          <w:color w:val="auto"/>
        </w:rPr>
        <w:t>Anti-corruption laws prohibit certain public servants, their spouses and their dependent children from owning any foreign source financial instruments (</w:t>
      </w:r>
      <w:r>
        <w:rPr>
          <w:rFonts w:ascii="Arial" w:cs="Arial" w:eastAsia="Arial" w:hAnsi="Arial"/>
          <w:sz w:val="18"/>
          <w:szCs w:val="18"/>
          <w:i w:val="1"/>
          <w:iCs w:val="1"/>
          <w:color w:val="auto"/>
        </w:rPr>
        <w:t>e.g.</w:t>
      </w:r>
      <w:r>
        <w:rPr>
          <w:rFonts w:ascii="Arial" w:cs="Arial" w:eastAsia="Arial" w:hAnsi="Arial"/>
          <w:sz w:val="18"/>
          <w:szCs w:val="18"/>
          <w:color w:val="auto"/>
        </w:rPr>
        <w:t>, shares of foreign companies such as the Company). Accordingly, I should inform the Company if I am covered by these laws because I may not hold shares of Common Stock purchased under the Stock Purchase Plan.</w:t>
      </w:r>
    </w:p>
    <w:p>
      <w:pPr>
        <w:sectPr>
          <w:pgSz w:w="11900" w:h="16838" w:orient="portrait"/>
          <w:cols w:equalWidth="0" w:num="1">
            <w:col w:w="11000"/>
          </w:cols>
          <w:pgMar w:left="440" w:top="274" w:right="459" w:bottom="1440" w:gutter="0" w:footer="0" w:header="0"/>
        </w:sectPr>
      </w:pPr>
    </w:p>
    <w:bookmarkStart w:id="47" w:name="page48"/>
    <w:bookmarkEnd w:id="47"/>
    <w:p>
      <w:pPr>
        <w:jc w:val="both"/>
        <w:spacing w:after="0" w:line="263" w:lineRule="auto"/>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729488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92">
                      <a:extLst>
                        <a:ext uri="{28A0092B-C50C-407E-A947-70E740481C1C}"/>
                      </a:extLst>
                    </a:blip>
                    <a:srcRect/>
                    <a:stretch>
                      <a:fillRect/>
                    </a:stretch>
                  </pic:blipFill>
                  <pic:spPr bwMode="auto">
                    <a:xfrm>
                      <a:off x="0" y="0"/>
                      <a:ext cx="7174865" cy="7294880"/>
                    </a:xfrm>
                    <a:prstGeom prst="rect">
                      <a:avLst/>
                    </a:prstGeom>
                    <a:noFill/>
                  </pic:spPr>
                </pic:pic>
              </a:graphicData>
            </a:graphic>
          </wp:anchor>
        </w:drawing>
      </w:r>
    </w:p>
    <w:p>
      <w:pPr>
        <w:sectPr>
          <w:pgSz w:w="11900" w:h="16838" w:orient="portrait"/>
          <w:cols w:equalWidth="1" w:num="1" w:space="0"/>
          <w:pgMar w:left="1440" w:top="1440" w:right="1440" w:bottom="875" w:gutter="0" w:footer="0" w:header="0"/>
        </w:sectPr>
      </w:pPr>
    </w:p>
    <w:bookmarkStart w:id="48" w:name="page49"/>
    <w:bookmarkEnd w:id="48"/>
    <w:p>
      <w:pPr>
        <w:jc w:val="both"/>
        <w:spacing w:after="0" w:line="263" w:lineRule="auto"/>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729488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93">
                      <a:extLst>
                        <a:ext uri="{28A0092B-C50C-407E-A947-70E740481C1C}"/>
                      </a:extLst>
                    </a:blip>
                    <a:srcRect/>
                    <a:stretch>
                      <a:fillRect/>
                    </a:stretch>
                  </pic:blipFill>
                  <pic:spPr bwMode="auto">
                    <a:xfrm>
                      <a:off x="0" y="0"/>
                      <a:ext cx="7174865" cy="7294880"/>
                    </a:xfrm>
                    <a:prstGeom prst="rect">
                      <a:avLst/>
                    </a:prstGeom>
                    <a:noFill/>
                  </pic:spPr>
                </pic:pic>
              </a:graphicData>
            </a:graphic>
          </wp:anchor>
        </w:drawing>
      </w:r>
    </w:p>
    <w:p>
      <w:pPr>
        <w:sectPr>
          <w:pgSz w:w="11900" w:h="16838" w:orient="portrait"/>
          <w:cols w:equalWidth="1" w:num="1" w:space="0"/>
          <w:pgMar w:left="1440" w:top="1440" w:right="1440" w:bottom="875" w:gutter="0" w:footer="0" w:header="0"/>
        </w:sectPr>
      </w:pPr>
    </w:p>
    <w:bookmarkStart w:id="49" w:name="page50"/>
    <w:bookmarkEnd w:id="49"/>
    <w:p>
      <w:pPr>
        <w:ind w:left="4"/>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9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Singapore</w:t>
      </w:r>
    </w:p>
    <w:p>
      <w:pPr>
        <w:spacing w:after="0" w:line="121" w:lineRule="exact"/>
        <w:rPr>
          <w:sz w:val="20"/>
          <w:szCs w:val="20"/>
          <w:color w:val="auto"/>
        </w:rPr>
      </w:pPr>
    </w:p>
    <w:p>
      <w:pPr>
        <w:ind w:left="4"/>
        <w:spacing w:after="0"/>
        <w:rPr>
          <w:sz w:val="20"/>
          <w:szCs w:val="20"/>
          <w:color w:val="auto"/>
        </w:rPr>
      </w:pPr>
      <w:r>
        <w:rPr>
          <w:rFonts w:ascii="Arial" w:cs="Arial" w:eastAsia="Arial" w:hAnsi="Arial"/>
          <w:sz w:val="18"/>
          <w:szCs w:val="18"/>
          <w:b w:val="1"/>
          <w:bCs w:val="1"/>
          <w:i w:val="1"/>
          <w:iCs w:val="1"/>
          <w:color w:val="auto"/>
        </w:rPr>
        <w:t>Notifications</w:t>
      </w:r>
    </w:p>
    <w:p>
      <w:pPr>
        <w:spacing w:after="0" w:line="117" w:lineRule="exact"/>
        <w:rPr>
          <w:sz w:val="20"/>
          <w:szCs w:val="20"/>
          <w:color w:val="auto"/>
        </w:rPr>
      </w:pPr>
    </w:p>
    <w:p>
      <w:pPr>
        <w:ind w:left="4"/>
        <w:spacing w:after="0"/>
        <w:rPr>
          <w:sz w:val="20"/>
          <w:szCs w:val="20"/>
          <w:color w:val="auto"/>
        </w:rPr>
      </w:pPr>
      <w:r>
        <w:rPr>
          <w:rFonts w:ascii="Arial" w:cs="Arial" w:eastAsia="Arial" w:hAnsi="Arial"/>
          <w:sz w:val="18"/>
          <w:szCs w:val="18"/>
          <w:u w:val="single" w:color="auto"/>
          <w:color w:val="auto"/>
        </w:rPr>
        <w:t>Securities Law Information</w:t>
      </w:r>
    </w:p>
    <w:p>
      <w:pPr>
        <w:spacing w:after="0" w:line="117" w:lineRule="exact"/>
        <w:rPr>
          <w:sz w:val="20"/>
          <w:szCs w:val="20"/>
          <w:color w:val="auto"/>
        </w:rPr>
      </w:pPr>
    </w:p>
    <w:p>
      <w:pPr>
        <w:ind w:left="4"/>
        <w:spacing w:after="0" w:line="293" w:lineRule="auto"/>
        <w:rPr>
          <w:sz w:val="20"/>
          <w:szCs w:val="20"/>
          <w:color w:val="auto"/>
        </w:rPr>
      </w:pPr>
      <w:r>
        <w:rPr>
          <w:rFonts w:ascii="Arial" w:cs="Arial" w:eastAsia="Arial" w:hAnsi="Arial"/>
          <w:sz w:val="16"/>
          <w:szCs w:val="16"/>
          <w:color w:val="auto"/>
        </w:rPr>
        <w:t>The grant of the Purchase Right is being made in reliance on Section 273(1)(f) of the Securities and Futures Act (Cap. 289) (“SFA”), the “Qualifying Persons” exemption under the SFA. The Stock Purchase Plan has not been lodged or registered as a prospectus with the Monetary Authority of Singapore and the offerings under the Stock Purchase Plan are not made with a view to the Purchase Rights or shares being subsequently offered for sale to another party. I should not sell, or offer to sell, any shares of Common Stock in Singapore unless such sale or offer is made (i) after six months from the date the Purchase Rights were granted, (ii) pursuant to the exemptions under Part XIII Division 1 Subdivision (4) (other than section 280) of the SFA, or (iii) pursuant to, and in accordance with the conditions of, any other applicable provisions of the SFA.</w:t>
      </w:r>
    </w:p>
    <w:p>
      <w:pPr>
        <w:spacing w:after="0" w:line="272" w:lineRule="exact"/>
        <w:rPr>
          <w:sz w:val="20"/>
          <w:szCs w:val="20"/>
          <w:color w:val="auto"/>
        </w:rPr>
      </w:pPr>
    </w:p>
    <w:p>
      <w:pPr>
        <w:ind w:left="4"/>
        <w:spacing w:after="0"/>
        <w:rPr>
          <w:sz w:val="20"/>
          <w:szCs w:val="20"/>
          <w:color w:val="auto"/>
        </w:rPr>
      </w:pPr>
      <w:r>
        <w:rPr>
          <w:rFonts w:ascii="Arial" w:cs="Arial" w:eastAsia="Arial" w:hAnsi="Arial"/>
          <w:sz w:val="18"/>
          <w:szCs w:val="18"/>
          <w:u w:val="single" w:color="auto"/>
          <w:color w:val="auto"/>
        </w:rPr>
        <w:t>Director Notification Obligation</w:t>
      </w:r>
    </w:p>
    <w:p>
      <w:pPr>
        <w:spacing w:after="0" w:line="117" w:lineRule="exact"/>
        <w:rPr>
          <w:sz w:val="20"/>
          <w:szCs w:val="20"/>
          <w:color w:val="auto"/>
        </w:rPr>
      </w:pPr>
    </w:p>
    <w:p>
      <w:pPr>
        <w:ind w:left="4" w:right="160"/>
        <w:spacing w:after="0" w:line="286" w:lineRule="auto"/>
        <w:rPr>
          <w:sz w:val="20"/>
          <w:szCs w:val="20"/>
          <w:color w:val="auto"/>
        </w:rPr>
      </w:pPr>
      <w:r>
        <w:rPr>
          <w:rFonts w:ascii="Arial" w:cs="Arial" w:eastAsia="Arial" w:hAnsi="Arial"/>
          <w:sz w:val="16"/>
          <w:szCs w:val="16"/>
          <w:color w:val="auto"/>
        </w:rPr>
        <w:t>Directors (including alternate, substitute, associate and shadow directors) of the Company or a Singapore Parent or Subsidiary are subject to certain notification requirements under the Singapore Companies Act. I acknowledge that I must notify the Company or the Singapore Parent or Subsidiary in writing within two business days of any of the following events: (i) the acquisition or disposal of an interest (</w:t>
      </w:r>
      <w:r>
        <w:rPr>
          <w:rFonts w:ascii="Arial" w:cs="Arial" w:eastAsia="Arial" w:hAnsi="Arial"/>
          <w:sz w:val="16"/>
          <w:szCs w:val="16"/>
          <w:i w:val="1"/>
          <w:iCs w:val="1"/>
          <w:color w:val="auto"/>
        </w:rPr>
        <w:t>e.g.</w:t>
      </w:r>
      <w:r>
        <w:rPr>
          <w:rFonts w:ascii="Arial" w:cs="Arial" w:eastAsia="Arial" w:hAnsi="Arial"/>
          <w:sz w:val="16"/>
          <w:szCs w:val="16"/>
          <w:color w:val="auto"/>
        </w:rPr>
        <w:t>, a Purchase Right or shares of Common Stock) in the Company or any related companies; (ii) any change in previously disclosed interests (e.g., sale of shares of Common Stock), or</w:t>
      </w:r>
    </w:p>
    <w:p>
      <w:pPr>
        <w:spacing w:after="0" w:line="1" w:lineRule="exact"/>
        <w:rPr>
          <w:sz w:val="20"/>
          <w:szCs w:val="20"/>
          <w:color w:val="auto"/>
        </w:rPr>
      </w:pPr>
    </w:p>
    <w:p>
      <w:pPr>
        <w:ind w:left="4" w:right="60" w:hanging="4"/>
        <w:spacing w:after="0" w:line="260" w:lineRule="auto"/>
        <w:tabs>
          <w:tab w:leader="none" w:pos="319" w:val="left"/>
        </w:tabs>
        <w:numPr>
          <w:ilvl w:val="0"/>
          <w:numId w:val="55"/>
        </w:numPr>
        <w:rPr>
          <w:rFonts w:ascii="Arial" w:cs="Arial" w:eastAsia="Arial" w:hAnsi="Arial"/>
          <w:sz w:val="18"/>
          <w:szCs w:val="18"/>
          <w:color w:val="auto"/>
        </w:rPr>
      </w:pPr>
      <w:r>
        <w:rPr>
          <w:rFonts w:ascii="Arial" w:cs="Arial" w:eastAsia="Arial" w:hAnsi="Arial"/>
          <w:sz w:val="18"/>
          <w:szCs w:val="18"/>
          <w:color w:val="auto"/>
        </w:rPr>
        <w:t>becoming a director, an associate director or a shadow director of a Parent or Subsidiary in Singapore, if the individual holds such an interest at that time. These notification requirements apply regardless of whether the director is a resident of or employed in Singapore.</w:t>
      </w:r>
    </w:p>
    <w:p>
      <w:pPr>
        <w:spacing w:after="0" w:line="289" w:lineRule="exact"/>
        <w:rPr>
          <w:sz w:val="20"/>
          <w:szCs w:val="20"/>
          <w:color w:val="auto"/>
        </w:rPr>
      </w:pPr>
    </w:p>
    <w:p>
      <w:pPr>
        <w:ind w:left="4"/>
        <w:spacing w:after="0"/>
        <w:rPr>
          <w:sz w:val="20"/>
          <w:szCs w:val="20"/>
          <w:color w:val="auto"/>
        </w:rPr>
      </w:pPr>
      <w:r>
        <w:rPr>
          <w:rFonts w:ascii="Arial" w:cs="Arial" w:eastAsia="Arial" w:hAnsi="Arial"/>
          <w:sz w:val="18"/>
          <w:szCs w:val="18"/>
          <w:b w:val="1"/>
          <w:bCs w:val="1"/>
          <w:u w:val="single" w:color="auto"/>
          <w:color w:val="auto"/>
        </w:rPr>
        <w:t>Spain</w:t>
      </w:r>
    </w:p>
    <w:p>
      <w:pPr>
        <w:spacing w:after="0" w:line="121" w:lineRule="exact"/>
        <w:rPr>
          <w:sz w:val="20"/>
          <w:szCs w:val="20"/>
          <w:color w:val="auto"/>
        </w:rPr>
      </w:pPr>
    </w:p>
    <w:p>
      <w:pPr>
        <w:ind w:left="4"/>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117" w:lineRule="exact"/>
        <w:rPr>
          <w:sz w:val="20"/>
          <w:szCs w:val="20"/>
          <w:color w:val="auto"/>
        </w:rPr>
      </w:pPr>
    </w:p>
    <w:p>
      <w:pPr>
        <w:ind w:left="4"/>
        <w:spacing w:after="0"/>
        <w:rPr>
          <w:sz w:val="20"/>
          <w:szCs w:val="20"/>
          <w:color w:val="auto"/>
        </w:rPr>
      </w:pPr>
      <w:r>
        <w:rPr>
          <w:rFonts w:ascii="Arial" w:cs="Arial" w:eastAsia="Arial" w:hAnsi="Arial"/>
          <w:sz w:val="18"/>
          <w:szCs w:val="18"/>
          <w:u w:val="single" w:color="auto"/>
          <w:color w:val="auto"/>
        </w:rPr>
        <w:t>Nature of Grant</w:t>
      </w:r>
    </w:p>
    <w:p>
      <w:pPr>
        <w:spacing w:after="0" w:line="117" w:lineRule="exact"/>
        <w:rPr>
          <w:sz w:val="20"/>
          <w:szCs w:val="20"/>
          <w:color w:val="auto"/>
        </w:rPr>
      </w:pPr>
    </w:p>
    <w:p>
      <w:pPr>
        <w:ind w:left="4"/>
        <w:spacing w:after="0"/>
        <w:rPr>
          <w:sz w:val="20"/>
          <w:szCs w:val="20"/>
          <w:color w:val="auto"/>
        </w:rPr>
      </w:pPr>
      <w:r>
        <w:rPr>
          <w:rFonts w:ascii="Arial" w:cs="Arial" w:eastAsia="Arial" w:hAnsi="Arial"/>
          <w:sz w:val="18"/>
          <w:szCs w:val="18"/>
          <w:color w:val="auto"/>
        </w:rPr>
        <w:t>The following provision supplements Section 6 of the Subscription Agreement:</w:t>
      </w:r>
    </w:p>
    <w:p>
      <w:pPr>
        <w:spacing w:after="0" w:line="225" w:lineRule="exact"/>
        <w:rPr>
          <w:sz w:val="20"/>
          <w:szCs w:val="20"/>
          <w:color w:val="auto"/>
        </w:rPr>
      </w:pPr>
    </w:p>
    <w:p>
      <w:pPr>
        <w:ind w:left="4" w:right="100"/>
        <w:spacing w:after="0" w:line="277" w:lineRule="auto"/>
        <w:rPr>
          <w:sz w:val="20"/>
          <w:szCs w:val="20"/>
          <w:color w:val="auto"/>
        </w:rPr>
      </w:pPr>
      <w:r>
        <w:rPr>
          <w:rFonts w:ascii="Arial" w:cs="Arial" w:eastAsia="Arial" w:hAnsi="Arial"/>
          <w:sz w:val="18"/>
          <w:szCs w:val="18"/>
          <w:color w:val="auto"/>
        </w:rPr>
        <w:t>By enrolling in the Stock Purchase Plan, I consent to participation in the Stock Purchase Plan and acknowledge that I have received a copy of the Stock Purchase Plan.</w:t>
      </w:r>
    </w:p>
    <w:p>
      <w:pPr>
        <w:spacing w:after="0" w:line="170" w:lineRule="exact"/>
        <w:rPr>
          <w:sz w:val="20"/>
          <w:szCs w:val="20"/>
          <w:color w:val="auto"/>
        </w:rPr>
      </w:pPr>
    </w:p>
    <w:p>
      <w:pPr>
        <w:ind w:left="4" w:right="20"/>
        <w:spacing w:after="0" w:line="289" w:lineRule="auto"/>
        <w:rPr>
          <w:sz w:val="20"/>
          <w:szCs w:val="20"/>
          <w:color w:val="auto"/>
        </w:rPr>
      </w:pPr>
      <w:r>
        <w:rPr>
          <w:rFonts w:ascii="Arial" w:cs="Arial" w:eastAsia="Arial" w:hAnsi="Arial"/>
          <w:sz w:val="16"/>
          <w:szCs w:val="16"/>
          <w:color w:val="auto"/>
        </w:rPr>
        <w:t>I understand that the Company has unilaterally, gratuitously, and discretionally decided to offer participation in the Stock Purchase Plan to individuals who may be employees of the Company, a Parent or a Subsidiary throughout the world. The decision is a limited decision that is entered into upon the express assumption and condition that any grant will not economically or otherwise bind the Company or any Parent or Subsidiary on an ongoing basis. Consequently, I understand that the offer of participation in the Stock Purchase Plan is grant on the assumption and condition that the Purchase Rights or the shares of Common Stock I purchase shall not become a part of any employment or service contract (either with the Company or with any Parent or Subsidiary) and shall not be considered a mandatory benefit, salary for any purposes (including severance compensation), or any other right whatsoever. In addition, I understand that the offer of participation in the Stock Purchase Plan would not be made to me but for the assumptions and conditions referred to above; thus, I acknowledge and freely accept that should any or all of the assumptions be mistaken or should any of the conditions not be met for any reason, then any offer of participation in the Stock Purchase Plan shall be null and void.</w:t>
      </w:r>
    </w:p>
    <w:p>
      <w:pPr>
        <w:spacing w:after="0" w:line="166" w:lineRule="exact"/>
        <w:rPr>
          <w:sz w:val="20"/>
          <w:szCs w:val="20"/>
          <w:color w:val="auto"/>
        </w:rPr>
      </w:pPr>
    </w:p>
    <w:p>
      <w:pPr>
        <w:ind w:left="4"/>
        <w:spacing w:after="0" w:line="254" w:lineRule="auto"/>
        <w:rPr>
          <w:sz w:val="20"/>
          <w:szCs w:val="20"/>
          <w:color w:val="auto"/>
        </w:rPr>
      </w:pPr>
      <w:r>
        <w:rPr>
          <w:rFonts w:ascii="Arial" w:cs="Arial" w:eastAsia="Arial" w:hAnsi="Arial"/>
          <w:sz w:val="18"/>
          <w:szCs w:val="18"/>
          <w:color w:val="auto"/>
        </w:rPr>
        <w:t>Further, my participation in the Stock Purchase Plan is expressly conditioned on my continued and active rendering of service, such that if my Continuous Employment terminates for any reason whatsoever, my participation in the Stock Purchase Plan shall cease immediately effective on the date of my termination of Continuous Employment. This will be the case, for example, even if (1) I am considered to be unfairly dismissed without good cause (</w:t>
      </w:r>
      <w:r>
        <w:rPr>
          <w:rFonts w:ascii="Arial" w:cs="Arial" w:eastAsia="Arial" w:hAnsi="Arial"/>
          <w:sz w:val="18"/>
          <w:szCs w:val="18"/>
          <w:i w:val="1"/>
          <w:iCs w:val="1"/>
          <w:color w:val="auto"/>
        </w:rPr>
        <w:t>i.e.</w:t>
      </w:r>
      <w:r>
        <w:rPr>
          <w:rFonts w:ascii="Arial" w:cs="Arial" w:eastAsia="Arial" w:hAnsi="Arial"/>
          <w:sz w:val="18"/>
          <w:szCs w:val="18"/>
          <w:color w:val="auto"/>
        </w:rPr>
        <w:t>, subject to a “</w:t>
      </w:r>
      <w:r>
        <w:rPr>
          <w:rFonts w:ascii="Arial" w:cs="Arial" w:eastAsia="Arial" w:hAnsi="Arial"/>
          <w:sz w:val="18"/>
          <w:szCs w:val="18"/>
          <w:i w:val="1"/>
          <w:iCs w:val="1"/>
          <w:color w:val="auto"/>
        </w:rPr>
        <w:t>despido improcedente</w:t>
      </w:r>
      <w:r>
        <w:rPr>
          <w:rFonts w:ascii="Arial" w:cs="Arial" w:eastAsia="Arial" w:hAnsi="Arial"/>
          <w:sz w:val="18"/>
          <w:szCs w:val="18"/>
          <w:color w:val="auto"/>
        </w:rPr>
        <w:t>”); (2) I am dismissed for disciplinary or objective reasons or due to a collective dismissal; (3) I terminate Continuous Employment due to a change of work location, duties or any other employment or contractual condition; (4) I terminate Continuous Employment due to a unilateral breach of contract by the Company or any Parent or Subsidiary; or (5) my Continuous Employment terminates for any other reason whatsoever.</w:t>
      </w:r>
    </w:p>
    <w:p>
      <w:pPr>
        <w:sectPr>
          <w:pgSz w:w="11900" w:h="16838" w:orient="portrait"/>
          <w:cols w:equalWidth="0" w:num="1">
            <w:col w:w="11004"/>
          </w:cols>
          <w:pgMar w:left="436" w:top="270" w:right="459" w:bottom="1440" w:gutter="0" w:footer="0" w:header="0"/>
        </w:sectPr>
      </w:pPr>
    </w:p>
    <w:bookmarkStart w:id="50" w:name="page51"/>
    <w:bookmarkEnd w:id="50"/>
    <w:p>
      <w:pPr>
        <w:spacing w:after="0"/>
        <w:rPr>
          <w:sz w:val="20"/>
          <w:szCs w:val="20"/>
          <w:color w:val="auto"/>
        </w:rPr>
      </w:pPr>
      <w:r>
        <w:rPr>
          <w:rFonts w:ascii="Arial" w:cs="Arial" w:eastAsia="Arial" w:hAnsi="Arial"/>
          <w:sz w:val="18"/>
          <w:szCs w:val="18"/>
          <w:b w:val="1"/>
          <w:bCs w:val="1"/>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9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Notifications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Securities Law Information</w:t>
      </w:r>
    </w:p>
    <w:p>
      <w:pPr>
        <w:spacing w:after="0" w:line="117" w:lineRule="exact"/>
        <w:rPr>
          <w:sz w:val="20"/>
          <w:szCs w:val="20"/>
          <w:color w:val="auto"/>
        </w:rPr>
      </w:pPr>
    </w:p>
    <w:p>
      <w:pPr>
        <w:ind w:right="160"/>
        <w:spacing w:after="0" w:line="301" w:lineRule="auto"/>
        <w:rPr>
          <w:sz w:val="20"/>
          <w:szCs w:val="20"/>
          <w:color w:val="auto"/>
        </w:rPr>
      </w:pPr>
      <w:r>
        <w:rPr>
          <w:rFonts w:ascii="Arial" w:cs="Arial" w:eastAsia="Arial" w:hAnsi="Arial"/>
          <w:sz w:val="16"/>
          <w:szCs w:val="16"/>
          <w:color w:val="auto"/>
        </w:rPr>
        <w:t xml:space="preserve">The Purchase Rights and shares of Common Stock described in the Stock Purchase Plan and the Subscription Agreement do not qualify under Spanish regulations as a security. No “offer of securities to the public,” as defined under Spanish law, has taken place or will take place in the Spanish territory. The Stock Purchase Plan and the Subscription Agreement, including the Addendum, have not been nor will they be registered with the </w:t>
      </w:r>
      <w:r>
        <w:rPr>
          <w:rFonts w:ascii="Arial" w:cs="Arial" w:eastAsia="Arial" w:hAnsi="Arial"/>
          <w:sz w:val="16"/>
          <w:szCs w:val="16"/>
          <w:i w:val="1"/>
          <w:iCs w:val="1"/>
          <w:color w:val="auto"/>
        </w:rPr>
        <w:t>Comisión</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Nacional del Mercado de Valores </w:t>
      </w:r>
      <w:r>
        <w:rPr>
          <w:rFonts w:ascii="Arial" w:cs="Arial" w:eastAsia="Arial" w:hAnsi="Arial"/>
          <w:sz w:val="16"/>
          <w:szCs w:val="16"/>
          <w:color w:val="auto"/>
        </w:rPr>
        <w:t>(Spanish Securities Exchange Commission), and they do not constitute a public offering prospectus.</w:t>
      </w:r>
    </w:p>
    <w:p>
      <w:pPr>
        <w:spacing w:after="0" w:line="265"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Exchange Control Information</w:t>
      </w:r>
    </w:p>
    <w:p>
      <w:pPr>
        <w:spacing w:after="0" w:line="117"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I understand that it is my responsibility to comply with exchange control regulations in Spain. I am required to electronically declare to the Bank of Spain any security accounts (including brokerage accounts held abroad), as well as the securities (including shares of Common Stock acquired under the Stock Purchase Plan) held in such accounts if the value of the transactions for all such accounts during the prior year or the balances of such accounts as of December 31 of the prior year exceeds €1,000,000.</w:t>
      </w:r>
    </w:p>
    <w:p>
      <w:pPr>
        <w:spacing w:after="0" w:line="187"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Different thresholds and deadlines to file this declaration apply. However, if neither such transactions during the immediately preceding year nor the balances/positions as of December 31 exceed €1,000,000, no such declaration must be filed unless expressly required by the Bank of Spain. I understand that if any of such thresholds were exceeded during the current year, may be required to file the relevant declaration corresponding to the prior year, however, a summarized form of declaration may be available. I should consult with a personal tax or legal advisor for further information regarding exchange control reporting obligations.</w:t>
      </w:r>
    </w:p>
    <w:p>
      <w:pPr>
        <w:spacing w:after="0" w:line="188" w:lineRule="exact"/>
        <w:rPr>
          <w:sz w:val="20"/>
          <w:szCs w:val="20"/>
          <w:color w:val="auto"/>
        </w:rPr>
      </w:pPr>
    </w:p>
    <w:p>
      <w:pPr>
        <w:ind w:right="80"/>
        <w:spacing w:after="0" w:line="279" w:lineRule="auto"/>
        <w:rPr>
          <w:sz w:val="20"/>
          <w:szCs w:val="20"/>
          <w:color w:val="auto"/>
        </w:rPr>
      </w:pPr>
      <w:r>
        <w:rPr>
          <w:rFonts w:ascii="Arial" w:cs="Arial" w:eastAsia="Arial" w:hAnsi="Arial"/>
          <w:sz w:val="17"/>
          <w:szCs w:val="17"/>
          <w:color w:val="auto"/>
        </w:rPr>
        <w:t xml:space="preserve">Further, I understand that I am required to declare the acquisition of shares of Common Stock for statistical purposes to the Spanish </w:t>
      </w:r>
      <w:r>
        <w:rPr>
          <w:rFonts w:ascii="Arial" w:cs="Arial" w:eastAsia="Arial" w:hAnsi="Arial"/>
          <w:sz w:val="17"/>
          <w:szCs w:val="17"/>
          <w:i w:val="1"/>
          <w:iCs w:val="1"/>
          <w:color w:val="auto"/>
        </w:rPr>
        <w:t>Direccion General</w:t>
      </w:r>
      <w:r>
        <w:rPr>
          <w:rFonts w:ascii="Arial" w:cs="Arial" w:eastAsia="Arial" w:hAnsi="Arial"/>
          <w:sz w:val="17"/>
          <w:szCs w:val="17"/>
          <w:color w:val="auto"/>
        </w:rPr>
        <w:t xml:space="preserve"> </w:t>
      </w:r>
      <w:r>
        <w:rPr>
          <w:rFonts w:ascii="Arial" w:cs="Arial" w:eastAsia="Arial" w:hAnsi="Arial"/>
          <w:sz w:val="17"/>
          <w:szCs w:val="17"/>
          <w:i w:val="1"/>
          <w:iCs w:val="1"/>
          <w:color w:val="auto"/>
        </w:rPr>
        <w:t xml:space="preserve">de Comercio e Inversiones </w:t>
      </w:r>
      <w:r>
        <w:rPr>
          <w:rFonts w:ascii="Arial" w:cs="Arial" w:eastAsia="Arial" w:hAnsi="Arial"/>
          <w:sz w:val="17"/>
          <w:szCs w:val="17"/>
          <w:color w:val="auto"/>
        </w:rPr>
        <w:t>(the “DGCI”) of the Ministry of Economy and Competitiveness. Generally, the declaration must be filed on form D-6 in</w:t>
      </w:r>
      <w:r>
        <w:rPr>
          <w:rFonts w:ascii="Arial" w:cs="Arial" w:eastAsia="Arial" w:hAnsi="Arial"/>
          <w:sz w:val="17"/>
          <w:szCs w:val="17"/>
          <w:i w:val="1"/>
          <w:iCs w:val="1"/>
          <w:color w:val="auto"/>
        </w:rPr>
        <w:t xml:space="preserve"> </w:t>
      </w:r>
      <w:r>
        <w:rPr>
          <w:rFonts w:ascii="Arial" w:cs="Arial" w:eastAsia="Arial" w:hAnsi="Arial"/>
          <w:sz w:val="17"/>
          <w:szCs w:val="17"/>
          <w:color w:val="auto"/>
        </w:rPr>
        <w:t>January for shares of Common Stock owned as of December 31 of each year; however, if the value of the shares of Common Stock or the sale proceeds exceed €1,502,530, a declaration must be filed within one month of the acquisition or sale, as applicable.</w:t>
      </w:r>
    </w:p>
    <w:p>
      <w:pPr>
        <w:spacing w:after="0" w:line="27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Foreign Asset/Account Reporting Information</w:t>
      </w:r>
    </w:p>
    <w:p>
      <w:pPr>
        <w:spacing w:after="0" w:line="117" w:lineRule="exact"/>
        <w:rPr>
          <w:sz w:val="20"/>
          <w:szCs w:val="20"/>
          <w:color w:val="auto"/>
        </w:rPr>
      </w:pPr>
    </w:p>
    <w:p>
      <w:pPr>
        <w:ind w:right="160"/>
        <w:spacing w:after="0" w:line="275" w:lineRule="auto"/>
        <w:rPr>
          <w:sz w:val="20"/>
          <w:szCs w:val="20"/>
          <w:color w:val="auto"/>
        </w:rPr>
      </w:pPr>
      <w:r>
        <w:rPr>
          <w:rFonts w:ascii="Arial" w:cs="Arial" w:eastAsia="Arial" w:hAnsi="Arial"/>
          <w:sz w:val="17"/>
          <w:szCs w:val="17"/>
          <w:color w:val="auto"/>
        </w:rPr>
        <w:t>I understand that to the extent I hold shares of Common Stock or have bank accounts outside of Spain with a value in excess of €50,000 (for each type of asset) as of December 31, I must report information on such assets on my tax return Form 720 for such year with severe penalties in the event of non-compliance. After such shares of Common Stock or accounts are initially reported, the reporting obligation will apply for subsequent years only if the value of any previously reported shares of Common Stock or accounts increases by more than €20,000 as of each subsequent December 31, or if I sell shares of Common Stock or cancel bank accounts that were previously reported.</w:t>
      </w:r>
    </w:p>
    <w:p>
      <w:pPr>
        <w:spacing w:after="0" w:line="280"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Sweden</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1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Responsibility for Taxes</w:t>
      </w:r>
      <w:r>
        <w:rPr>
          <w:rFonts w:ascii="Arial" w:cs="Arial" w:eastAsia="Arial" w:hAnsi="Arial"/>
          <w:sz w:val="18"/>
          <w:szCs w:val="18"/>
          <w:color w:val="auto"/>
        </w:rPr>
        <w:t>. The following provision supplements Section 6 of the Subscription Agreement:</w:t>
      </w:r>
    </w:p>
    <w:p>
      <w:pPr>
        <w:spacing w:after="0" w:line="229" w:lineRule="exact"/>
        <w:rPr>
          <w:sz w:val="20"/>
          <w:szCs w:val="20"/>
          <w:color w:val="auto"/>
        </w:rPr>
      </w:pPr>
    </w:p>
    <w:p>
      <w:pPr>
        <w:spacing w:after="0" w:line="301" w:lineRule="auto"/>
        <w:rPr>
          <w:sz w:val="20"/>
          <w:szCs w:val="20"/>
          <w:color w:val="auto"/>
        </w:rPr>
      </w:pPr>
      <w:r>
        <w:rPr>
          <w:rFonts w:ascii="Arial" w:cs="Arial" w:eastAsia="Arial" w:hAnsi="Arial"/>
          <w:sz w:val="16"/>
          <w:szCs w:val="16"/>
          <w:color w:val="auto"/>
        </w:rPr>
        <w:t>Without limiting the Company and the Employer’s authority to satisfy their withholding obligations for Tax-Related Items as set forth in Section 6 of the Subscription Agreement, by participating in the Stock Purchase Plan, I authorize the Company and/or the Employer to withhold shares of Common Stock or to sell shares of Common Stock otherwise deliverable to me upon the purchase of shares of Common Stock under the Stock Purchase Plan in order to satisfy Tax-Related Items, regardless of whether the Company and/or the Employer has an obligation to withhold such Tax-Related Items.</w:t>
      </w:r>
    </w:p>
    <w:p>
      <w:pPr>
        <w:spacing w:after="0" w:line="261"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Switzerland</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Securities Law Information</w:t>
      </w:r>
    </w:p>
    <w:p>
      <w:pPr>
        <w:spacing w:after="0" w:line="117" w:lineRule="exact"/>
        <w:rPr>
          <w:sz w:val="20"/>
          <w:szCs w:val="20"/>
          <w:color w:val="auto"/>
        </w:rPr>
      </w:pPr>
    </w:p>
    <w:p>
      <w:pPr>
        <w:ind w:right="80"/>
        <w:spacing w:after="0" w:line="279" w:lineRule="auto"/>
        <w:rPr>
          <w:sz w:val="20"/>
          <w:szCs w:val="20"/>
          <w:color w:val="auto"/>
        </w:rPr>
      </w:pPr>
      <w:r>
        <w:rPr>
          <w:rFonts w:ascii="Arial" w:cs="Arial" w:eastAsia="Arial" w:hAnsi="Arial"/>
          <w:sz w:val="17"/>
          <w:szCs w:val="17"/>
          <w:color w:val="auto"/>
        </w:rPr>
        <w:t>Neither this document nor any other materials relating to the shares of Common Stock (i) constitutes a prospectus according to articles 35 et seq. of the Swiss Federal Act on Financial Services (“FinSA”) (ii) may be publicly distributed or otherwise made available in Switzerland to any person other than an employee of the Company or (iii) has been filed with, approved or supervised by any Swiss reviewing body according to article 51 FinSA or any Swiss regulatory authority, including the Swiss Financial Market Supervisory Authority FINMA.</w:t>
      </w:r>
    </w:p>
    <w:p>
      <w:pPr>
        <w:sectPr>
          <w:pgSz w:w="11900" w:h="16838" w:orient="portrait"/>
          <w:cols w:equalWidth="0" w:num="1">
            <w:col w:w="11000"/>
          </w:cols>
          <w:pgMar w:left="440" w:top="274" w:right="459" w:bottom="1440" w:gutter="0" w:footer="0" w:header="0"/>
        </w:sectPr>
      </w:pPr>
    </w:p>
    <w:bookmarkStart w:id="51" w:name="page52"/>
    <w:bookmarkEnd w:id="51"/>
    <w:p>
      <w:pPr>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9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Taiwan</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Notifications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Securities Law Information</w:t>
      </w:r>
    </w:p>
    <w:p>
      <w:pPr>
        <w:spacing w:after="0" w:line="117" w:lineRule="exact"/>
        <w:rPr>
          <w:sz w:val="20"/>
          <w:szCs w:val="20"/>
          <w:color w:val="auto"/>
        </w:rPr>
      </w:pPr>
    </w:p>
    <w:p>
      <w:pPr>
        <w:ind w:right="160"/>
        <w:spacing w:after="0" w:line="263" w:lineRule="auto"/>
        <w:rPr>
          <w:sz w:val="20"/>
          <w:szCs w:val="20"/>
          <w:color w:val="auto"/>
        </w:rPr>
      </w:pPr>
      <w:r>
        <w:rPr>
          <w:rFonts w:ascii="Arial" w:cs="Arial" w:eastAsia="Arial" w:hAnsi="Arial"/>
          <w:sz w:val="18"/>
          <w:szCs w:val="18"/>
          <w:color w:val="auto"/>
        </w:rPr>
        <w:t>I understand that the offer of the Stock Purchase Right and the shares of Common Stock to be issued pursuant to the Stock Purchase Plan are available only for employees of the Company and a Parent or Subsidiary. The offer is not a public offer of securities by a Taiwanese company; therefore, it is exempt from registration in Taiwan.</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Exchange Control Information</w:t>
      </w:r>
    </w:p>
    <w:p>
      <w:pPr>
        <w:spacing w:after="0" w:line="117" w:lineRule="exact"/>
        <w:rPr>
          <w:sz w:val="20"/>
          <w:szCs w:val="20"/>
          <w:color w:val="auto"/>
        </w:rPr>
      </w:pPr>
    </w:p>
    <w:p>
      <w:pPr>
        <w:spacing w:after="0" w:line="311" w:lineRule="auto"/>
        <w:rPr>
          <w:sz w:val="20"/>
          <w:szCs w:val="20"/>
          <w:color w:val="auto"/>
        </w:rPr>
      </w:pPr>
      <w:r>
        <w:rPr>
          <w:rFonts w:ascii="Arial" w:cs="Arial" w:eastAsia="Arial" w:hAnsi="Arial"/>
          <w:sz w:val="16"/>
          <w:szCs w:val="16"/>
          <w:color w:val="auto"/>
        </w:rPr>
        <w:t>Taiwanese residents may acquire foreign currency and remit the same (including proceeds from the sale of shares of Common Stock or the receipt of dividends) out of Taiwan, up to US$5 million per year without justification. If the transaction amount is TWD$500,000 or more in a single transaction, a Foreign Exchange Transaction Form must be submitted, along with supporting documentation to the satisfaction of the remitting bank.</w:t>
      </w:r>
    </w:p>
    <w:p>
      <w:pPr>
        <w:spacing w:after="0" w:line="253"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United Kingdom</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Terms and Conditions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Tax Obligations/Withholding Authorization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The following provision supplements Section 6 of the Subscription Agreement:</w:t>
      </w:r>
    </w:p>
    <w:p>
      <w:pPr>
        <w:spacing w:after="0" w:line="117" w:lineRule="exact"/>
        <w:rPr>
          <w:sz w:val="20"/>
          <w:szCs w:val="20"/>
          <w:color w:val="auto"/>
        </w:rPr>
      </w:pPr>
    </w:p>
    <w:p>
      <w:pPr>
        <w:ind w:right="60"/>
        <w:spacing w:after="0" w:line="279" w:lineRule="auto"/>
        <w:rPr>
          <w:sz w:val="20"/>
          <w:szCs w:val="20"/>
          <w:color w:val="auto"/>
        </w:rPr>
      </w:pPr>
      <w:r>
        <w:rPr>
          <w:rFonts w:ascii="Arial" w:cs="Arial" w:eastAsia="Arial" w:hAnsi="Arial"/>
          <w:sz w:val="17"/>
          <w:szCs w:val="17"/>
          <w:color w:val="auto"/>
        </w:rPr>
        <w:t>Without limitation to any provision of the Subscription Agreement, I agree that I am liable for all Tax-Related Items, as and when required by the Company or the Employer, as applicable, or by Her Majesty’s Revenue and Customs (“HMRC”) (or any other tax authority or other relevant authority). I also agree to indemnify and keep indemnified the Company and the Employer, as applicable, against any Tax-Related Items that they are required to pay or withhold or have paid or will pay on my behalf to HMRC (or any other tax authority or other relevant authority).</w:t>
      </w:r>
    </w:p>
    <w:p>
      <w:pPr>
        <w:spacing w:after="0" w:line="171" w:lineRule="exact"/>
        <w:rPr>
          <w:sz w:val="20"/>
          <w:szCs w:val="20"/>
          <w:color w:val="auto"/>
        </w:rPr>
      </w:pPr>
    </w:p>
    <w:p>
      <w:pPr>
        <w:spacing w:after="0" w:line="254" w:lineRule="auto"/>
        <w:rPr>
          <w:sz w:val="20"/>
          <w:szCs w:val="20"/>
          <w:color w:val="auto"/>
        </w:rPr>
      </w:pPr>
      <w:r>
        <w:rPr>
          <w:rFonts w:ascii="Arial" w:cs="Arial" w:eastAsia="Arial" w:hAnsi="Arial"/>
          <w:sz w:val="18"/>
          <w:szCs w:val="18"/>
          <w:color w:val="auto"/>
        </w:rPr>
        <w:t>Notwithstanding the foregoing, if I am a director or executive officer of the Company (within the meaning of Section 13(k) of the U.S. Securities and Exchange Act of 1934, as amended), I understand that I may not be able to indemnify the Company for the amount of any Tax-Related Items not collected from or paid by me, in case the indemnification could be considered to be a loan. In this case, any income tax not collected within 90 days of the end of the U.K. tax year in which an event giving rise to the Tax-Related Items occurs may constitute a benefit to me on which additional income tax and employee National Insurance contributions (“NICs”) may be due. I will be responsible for reporting and paying any income tax due on this additional benefit directly to HMRC under the self-assessment regime and for reimbursing the Company or Employer, as applicable, for the amount of any employee NICs due on this additional benefit, which may be recovered from me by any of the means referred to in Section 5 of the Subscription Agreement.</w:t>
      </w:r>
    </w:p>
    <w:p>
      <w:pPr>
        <w:sectPr>
          <w:pgSz w:w="11900" w:h="16838" w:orient="portrait"/>
          <w:cols w:equalWidth="0" w:num="1">
            <w:col w:w="10980"/>
          </w:cols>
          <w:pgMar w:left="440" w:top="270" w:right="479" w:bottom="1440" w:gutter="0" w:footer="0" w:header="0"/>
        </w:sectPr>
      </w:pPr>
    </w:p>
    <w:bookmarkStart w:id="52" w:name="page53"/>
    <w:bookmarkEnd w:id="52"/>
    <w:p>
      <w:pPr>
        <w:jc w:val="right"/>
        <w:spacing w:after="0"/>
        <w:rPr>
          <w:sz w:val="20"/>
          <w:szCs w:val="20"/>
          <w:color w:val="auto"/>
        </w:rPr>
      </w:pPr>
      <w:r>
        <w:rPr>
          <w:rFonts w:ascii="Arial" w:cs="Arial" w:eastAsia="Arial" w:hAnsi="Arial"/>
          <w:sz w:val="18"/>
          <w:szCs w:val="18"/>
          <w:b w:val="1"/>
          <w:bCs w:val="1"/>
          <w:color w:val="auto"/>
        </w:rPr>
        <w:t>Exhibit 5.1</w:t>
      </w:r>
    </w:p>
    <w:p>
      <w:pPr>
        <w:spacing w:after="0" w:line="256" w:lineRule="exact"/>
        <w:rPr>
          <w:sz w:val="20"/>
          <w:szCs w:val="20"/>
          <w:color w:val="auto"/>
        </w:rPr>
      </w:pPr>
    </w:p>
    <w:p>
      <w:pPr>
        <w:ind w:left="8160"/>
        <w:spacing w:after="0"/>
        <w:rPr>
          <w:sz w:val="20"/>
          <w:szCs w:val="20"/>
          <w:color w:val="auto"/>
        </w:rPr>
      </w:pPr>
      <w:r>
        <w:rPr>
          <w:rFonts w:ascii="Arial" w:cs="Arial" w:eastAsia="Arial" w:hAnsi="Arial"/>
          <w:sz w:val="18"/>
          <w:szCs w:val="18"/>
          <w:color w:val="auto"/>
        </w:rPr>
        <w:t>Hogan Lovells US LLP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-121920</wp:posOffset>
            </wp:positionV>
            <wp:extent cx="840105" cy="86550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97">
                      <a:extLst>
                        <a:ext uri="{28A0092B-C50C-407E-A947-70E740481C1C}"/>
                      </a:extLst>
                    </a:blip>
                    <a:srcRect/>
                    <a:stretch>
                      <a:fillRect/>
                    </a:stretch>
                  </pic:blipFill>
                  <pic:spPr bwMode="auto">
                    <a:xfrm>
                      <a:off x="0" y="0"/>
                      <a:ext cx="840105" cy="865505"/>
                    </a:xfrm>
                    <a:prstGeom prst="rect">
                      <a:avLst/>
                    </a:prstGeom>
                    <a:noFill/>
                  </pic:spPr>
                </pic:pic>
              </a:graphicData>
            </a:graphic>
          </wp:anchor>
        </w:drawing>
      </w:r>
    </w:p>
    <w:p>
      <w:pPr>
        <w:spacing w:after="0" w:line="3" w:lineRule="exact"/>
        <w:rPr>
          <w:sz w:val="20"/>
          <w:szCs w:val="20"/>
          <w:color w:val="auto"/>
        </w:rPr>
      </w:pPr>
    </w:p>
    <w:p>
      <w:pPr>
        <w:ind w:left="8160"/>
        <w:spacing w:after="0"/>
        <w:rPr>
          <w:sz w:val="20"/>
          <w:szCs w:val="20"/>
          <w:color w:val="auto"/>
        </w:rPr>
      </w:pPr>
      <w:r>
        <w:rPr>
          <w:rFonts w:ascii="Arial" w:cs="Arial" w:eastAsia="Arial" w:hAnsi="Arial"/>
          <w:sz w:val="18"/>
          <w:szCs w:val="18"/>
          <w:color w:val="auto"/>
        </w:rPr>
        <w:t>390 Madison Avenue</w:t>
      </w:r>
    </w:p>
    <w:p>
      <w:pPr>
        <w:spacing w:after="0" w:line="9" w:lineRule="exact"/>
        <w:rPr>
          <w:sz w:val="20"/>
          <w:szCs w:val="20"/>
          <w:color w:val="auto"/>
        </w:rPr>
      </w:pPr>
    </w:p>
    <w:p>
      <w:pPr>
        <w:ind w:left="8160"/>
        <w:spacing w:after="0"/>
        <w:rPr>
          <w:sz w:val="20"/>
          <w:szCs w:val="20"/>
          <w:color w:val="auto"/>
        </w:rPr>
      </w:pPr>
      <w:r>
        <w:rPr>
          <w:rFonts w:ascii="Arial" w:cs="Arial" w:eastAsia="Arial" w:hAnsi="Arial"/>
          <w:sz w:val="18"/>
          <w:szCs w:val="18"/>
          <w:color w:val="auto"/>
        </w:rPr>
        <w:t>New York, NY 10017</w:t>
      </w:r>
    </w:p>
    <w:p>
      <w:pPr>
        <w:spacing w:after="0" w:line="9" w:lineRule="exact"/>
        <w:rPr>
          <w:sz w:val="20"/>
          <w:szCs w:val="20"/>
          <w:color w:val="auto"/>
        </w:rPr>
      </w:pPr>
    </w:p>
    <w:p>
      <w:pPr>
        <w:ind w:left="8160"/>
        <w:spacing w:after="0"/>
        <w:rPr>
          <w:sz w:val="20"/>
          <w:szCs w:val="20"/>
          <w:color w:val="auto"/>
        </w:rPr>
      </w:pPr>
      <w:r>
        <w:rPr>
          <w:rFonts w:ascii="Arial" w:cs="Arial" w:eastAsia="Arial" w:hAnsi="Arial"/>
          <w:sz w:val="18"/>
          <w:szCs w:val="18"/>
          <w:color w:val="auto"/>
        </w:rPr>
        <w:t>T +1 212 918 3000</w:t>
      </w:r>
    </w:p>
    <w:p>
      <w:pPr>
        <w:spacing w:after="0" w:line="9" w:lineRule="exact"/>
        <w:rPr>
          <w:sz w:val="20"/>
          <w:szCs w:val="20"/>
          <w:color w:val="auto"/>
        </w:rPr>
      </w:pPr>
    </w:p>
    <w:p>
      <w:pPr>
        <w:ind w:left="8160"/>
        <w:spacing w:after="0"/>
        <w:rPr>
          <w:sz w:val="20"/>
          <w:szCs w:val="20"/>
          <w:color w:val="auto"/>
        </w:rPr>
      </w:pPr>
      <w:r>
        <w:rPr>
          <w:rFonts w:ascii="Arial" w:cs="Arial" w:eastAsia="Arial" w:hAnsi="Arial"/>
          <w:sz w:val="18"/>
          <w:szCs w:val="18"/>
          <w:color w:val="auto"/>
        </w:rPr>
        <w:t>F +1 212 918 3100</w:t>
      </w:r>
    </w:p>
    <w:p>
      <w:pPr>
        <w:spacing w:after="0" w:line="9" w:lineRule="exact"/>
        <w:rPr>
          <w:sz w:val="20"/>
          <w:szCs w:val="20"/>
          <w:color w:val="auto"/>
        </w:rPr>
      </w:pPr>
    </w:p>
    <w:p>
      <w:pPr>
        <w:ind w:left="8160"/>
        <w:spacing w:after="0"/>
        <w:rPr>
          <w:sz w:val="20"/>
          <w:szCs w:val="20"/>
          <w:color w:val="auto"/>
        </w:rPr>
      </w:pPr>
      <w:r>
        <w:rPr>
          <w:rFonts w:ascii="Arial" w:cs="Arial" w:eastAsia="Arial" w:hAnsi="Arial"/>
          <w:sz w:val="18"/>
          <w:szCs w:val="18"/>
          <w:color w:val="auto"/>
        </w:rPr>
        <w:t>www.hoganlovells.com</w:t>
      </w:r>
    </w:p>
    <w:p>
      <w:pPr>
        <w:spacing w:after="0" w:line="278" w:lineRule="exact"/>
        <w:rPr>
          <w:sz w:val="20"/>
          <w:szCs w:val="20"/>
          <w:color w:val="auto"/>
        </w:rPr>
      </w:pPr>
    </w:p>
    <w:p>
      <w:pPr>
        <w:spacing w:after="0"/>
        <w:rPr>
          <w:sz w:val="20"/>
          <w:szCs w:val="20"/>
          <w:color w:val="auto"/>
        </w:rPr>
      </w:pPr>
      <w:r>
        <w:rPr>
          <w:rFonts w:ascii="Arial" w:cs="Arial" w:eastAsia="Arial" w:hAnsi="Arial"/>
          <w:sz w:val="18"/>
          <w:szCs w:val="18"/>
          <w:color w:val="auto"/>
        </w:rPr>
        <w:t>April 20, 2021</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Inc.</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1000 N. West Street, Suite 1200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Wilmington, DE 19801</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Ladies and Gentlemen:</w:t>
      </w:r>
    </w:p>
    <w:p>
      <w:pPr>
        <w:spacing w:after="0" w:line="113" w:lineRule="exact"/>
        <w:rPr>
          <w:sz w:val="20"/>
          <w:szCs w:val="20"/>
          <w:color w:val="auto"/>
        </w:rPr>
      </w:pPr>
    </w:p>
    <w:p>
      <w:pPr>
        <w:ind w:right="320"/>
        <w:spacing w:after="0" w:line="288" w:lineRule="auto"/>
        <w:rPr>
          <w:sz w:val="20"/>
          <w:szCs w:val="20"/>
          <w:color w:val="auto"/>
        </w:rPr>
      </w:pPr>
      <w:r>
        <w:rPr>
          <w:rFonts w:ascii="Arial" w:cs="Arial" w:eastAsia="Arial" w:hAnsi="Arial"/>
          <w:sz w:val="16"/>
          <w:szCs w:val="16"/>
          <w:color w:val="auto"/>
        </w:rPr>
        <w:t>We are acting as counsel to Marvell Technology, Inc. (f/k/a Maui HoldCo, Inc.), a Delaware corporation (the “</w:t>
      </w:r>
      <w:r>
        <w:rPr>
          <w:rFonts w:ascii="Arial" w:cs="Arial" w:eastAsia="Arial" w:hAnsi="Arial"/>
          <w:sz w:val="16"/>
          <w:szCs w:val="16"/>
          <w:b w:val="1"/>
          <w:bCs w:val="1"/>
          <w:color w:val="auto"/>
        </w:rPr>
        <w:t>Company</w:t>
      </w:r>
      <w:r>
        <w:rPr>
          <w:rFonts w:ascii="Arial" w:cs="Arial" w:eastAsia="Arial" w:hAnsi="Arial"/>
          <w:sz w:val="16"/>
          <w:szCs w:val="16"/>
          <w:color w:val="auto"/>
        </w:rPr>
        <w:t>”), in connection with its registration statement on Form S-8 (the “</w:t>
      </w:r>
      <w:r>
        <w:rPr>
          <w:rFonts w:ascii="Arial" w:cs="Arial" w:eastAsia="Arial" w:hAnsi="Arial"/>
          <w:sz w:val="16"/>
          <w:szCs w:val="16"/>
          <w:b w:val="1"/>
          <w:bCs w:val="1"/>
          <w:color w:val="auto"/>
        </w:rPr>
        <w:t>Registration Statement</w:t>
      </w:r>
      <w:r>
        <w:rPr>
          <w:rFonts w:ascii="Arial" w:cs="Arial" w:eastAsia="Arial" w:hAnsi="Arial"/>
          <w:sz w:val="16"/>
          <w:szCs w:val="16"/>
          <w:color w:val="auto"/>
        </w:rPr>
        <w:t>”), filed with the Securities and Exchange Commission under the Securities Act of 1933, as amended (the “</w:t>
      </w:r>
      <w:r>
        <w:rPr>
          <w:rFonts w:ascii="Arial" w:cs="Arial" w:eastAsia="Arial" w:hAnsi="Arial"/>
          <w:sz w:val="16"/>
          <w:szCs w:val="16"/>
          <w:b w:val="1"/>
          <w:bCs w:val="1"/>
          <w:color w:val="auto"/>
        </w:rPr>
        <w:t>Act</w:t>
      </w:r>
      <w:r>
        <w:rPr>
          <w:rFonts w:ascii="Arial" w:cs="Arial" w:eastAsia="Arial" w:hAnsi="Arial"/>
          <w:sz w:val="16"/>
          <w:szCs w:val="16"/>
          <w:color w:val="auto"/>
        </w:rPr>
        <w:t>”) relating to the proposed offering of up to 147,496,780 newly issued shares of the common stock, par value $0.002 per share (the “</w:t>
      </w:r>
      <w:r>
        <w:rPr>
          <w:rFonts w:ascii="Arial" w:cs="Arial" w:eastAsia="Arial" w:hAnsi="Arial"/>
          <w:sz w:val="16"/>
          <w:szCs w:val="16"/>
          <w:b w:val="1"/>
          <w:bCs w:val="1"/>
          <w:color w:val="auto"/>
        </w:rPr>
        <w:t>Common Stock</w:t>
      </w:r>
      <w:r>
        <w:rPr>
          <w:rFonts w:ascii="Arial" w:cs="Arial" w:eastAsia="Arial" w:hAnsi="Arial"/>
          <w:sz w:val="16"/>
          <w:szCs w:val="16"/>
          <w:color w:val="auto"/>
        </w:rPr>
        <w:t>”) of the Company (the “</w:t>
      </w:r>
      <w:r>
        <w:rPr>
          <w:rFonts w:ascii="Arial" w:cs="Arial" w:eastAsia="Arial" w:hAnsi="Arial"/>
          <w:sz w:val="16"/>
          <w:szCs w:val="16"/>
          <w:b w:val="1"/>
          <w:bCs w:val="1"/>
          <w:color w:val="auto"/>
        </w:rPr>
        <w:t>Shares</w:t>
      </w:r>
      <w:r>
        <w:rPr>
          <w:rFonts w:ascii="Arial" w:cs="Arial" w:eastAsia="Arial" w:hAnsi="Arial"/>
          <w:sz w:val="16"/>
          <w:szCs w:val="16"/>
          <w:color w:val="auto"/>
        </w:rPr>
        <w:t>”), all of which Shares are issuable pursuant to (i) the Marvell Technology Group Ltd. Amended and Restated 1995 Stock Option Plan (now named the Marvell Technology, Inc. Amended and Restated 1995 Stock Option Plan), (ii) the Marvell Technology Group Ltd. 2000 Employee Stock Purchase Plan, as Amended and Restated (now named the Marvell Technology, Inc. 2000 Employee Stock Purchase Plan, as Amended and Restated), (iii) the Cavium, Inc. 2016 Equity Incentive Plan, (iv) the Cavium, Inc. 2007 Equity Incentive Plan, (v) the QLogic Corporation 2005 Performance Incentive Plan, (vi) the Aquantia Corp. 2017 Equity Incentive Plan, (vii) the Aquantia Corp. 2015 Equity Incentive Plan, (viii) the Aquantia Corp. 2004 Equity Incentive Plan, and (ix) the Inphi Corporation Amended and Restated 2010 Stock Incentive Plan (collectively, the “</w:t>
      </w:r>
      <w:r>
        <w:rPr>
          <w:rFonts w:ascii="Arial" w:cs="Arial" w:eastAsia="Arial" w:hAnsi="Arial"/>
          <w:sz w:val="16"/>
          <w:szCs w:val="16"/>
          <w:b w:val="1"/>
          <w:bCs w:val="1"/>
          <w:color w:val="auto"/>
        </w:rPr>
        <w:t>Plans</w:t>
      </w:r>
      <w:r>
        <w:rPr>
          <w:rFonts w:ascii="Arial" w:cs="Arial" w:eastAsia="Arial" w:hAnsi="Arial"/>
          <w:sz w:val="16"/>
          <w:szCs w:val="16"/>
          <w:color w:val="auto"/>
        </w:rPr>
        <w:t>”). This opinion letter is furnished to you at your request to enable you to fulfill the requirements of Item 601(b)(5) of Regulation S-K, 17 C.F.R. § 229.601(b)(5), in connection with the Registration Statement.</w:t>
      </w:r>
    </w:p>
    <w:p>
      <w:pPr>
        <w:spacing w:after="0" w:line="167" w:lineRule="exact"/>
        <w:rPr>
          <w:sz w:val="20"/>
          <w:szCs w:val="20"/>
          <w:color w:val="auto"/>
        </w:rPr>
      </w:pPr>
    </w:p>
    <w:p>
      <w:pPr>
        <w:ind w:right="20"/>
        <w:spacing w:after="0" w:line="273" w:lineRule="auto"/>
        <w:rPr>
          <w:sz w:val="20"/>
          <w:szCs w:val="20"/>
          <w:color w:val="auto"/>
        </w:rPr>
      </w:pPr>
      <w:r>
        <w:rPr>
          <w:rFonts w:ascii="Arial" w:cs="Arial" w:eastAsia="Arial" w:hAnsi="Arial"/>
          <w:sz w:val="17"/>
          <w:szCs w:val="17"/>
          <w:color w:val="auto"/>
        </w:rPr>
        <w:t>For purposes of this opinion letter, we have examined copies of such agreements, instruments and documents as we have deemed an appropriate basis on which to render the opinions hereinafter expressed. In our examination of the aforesaid documents, we have assumed the genuineness of all signatures, the legal capacity of all natural persons, the accuracy and completeness of all documents submitted to us, the authenticity of all original documents, and the conformity to authentic original documents of all documents submitted to us as copies (including pdfs). As to all matters of fact, we have relied on the representations and statements of fact made in the documents so reviewed, and we have not independently established the facts so relied on. This opinion letter is given, and all statements herein are made, in the context of the foregoing.</w:t>
      </w:r>
    </w:p>
    <w:p>
      <w:pPr>
        <w:spacing w:after="0" w:line="178" w:lineRule="exact"/>
        <w:rPr>
          <w:sz w:val="20"/>
          <w:szCs w:val="20"/>
          <w:color w:val="auto"/>
        </w:rPr>
      </w:pPr>
    </w:p>
    <w:p>
      <w:pPr>
        <w:ind w:right="200"/>
        <w:spacing w:after="0" w:line="277" w:lineRule="auto"/>
        <w:rPr>
          <w:sz w:val="20"/>
          <w:szCs w:val="20"/>
          <w:color w:val="auto"/>
        </w:rPr>
      </w:pPr>
      <w:r>
        <w:rPr>
          <w:rFonts w:ascii="Arial" w:cs="Arial" w:eastAsia="Arial" w:hAnsi="Arial"/>
          <w:sz w:val="18"/>
          <w:szCs w:val="18"/>
          <w:color w:val="auto"/>
        </w:rPr>
        <w:t>This opinion letter is based as to matters of law solely on the Delaware General Corporation Law, as amended. We express no opinion herein as to any other statutes, rules or regulations.</w:t>
      </w:r>
    </w:p>
    <w:p>
      <w:pPr>
        <w:spacing w:after="0" w:line="166" w:lineRule="exact"/>
        <w:rPr>
          <w:sz w:val="20"/>
          <w:szCs w:val="20"/>
          <w:color w:val="auto"/>
        </w:rPr>
      </w:pPr>
    </w:p>
    <w:p>
      <w:pPr>
        <w:ind w:right="40"/>
        <w:spacing w:after="0" w:line="251" w:lineRule="auto"/>
        <w:rPr>
          <w:sz w:val="20"/>
          <w:szCs w:val="20"/>
          <w:color w:val="auto"/>
        </w:rPr>
      </w:pPr>
      <w:r>
        <w:rPr>
          <w:rFonts w:ascii="Arial" w:cs="Arial" w:eastAsia="Arial" w:hAnsi="Arial"/>
          <w:sz w:val="13"/>
          <w:szCs w:val="13"/>
          <w:color w:val="auto"/>
        </w:rPr>
        <w:t>Hogan Lovells US LLP is a limited liability partnership registered in the District of Columbia. “Hogan Lovells” is an international legal practice that includes Hogan Lovells US LLP and Hogan Lovells International LLP, with offices in: Alicante Amsterdam Baltimore Beijing Birmingham Boston Brussels Colorado Springs Denver Dubai Dusseldorf Frankfurt Hamburg Hanoi Ho Chi Minh City Hong Kong Houston Johannesburg London Los Angeles Luxembourg Madrid Mexico City Miami Milan Minneapolis Monterrey Moscow Munich New York Northern Virginia Paris Perth Philadelphia Rome San Francisco São Paulo Shanghai Silicon Valley Singapore Sydney Tokyo Warsaw Washington, D.C. Associated Offices: Budapest Jakarta Riyadh Shanghai FTZ Ulaanbaatar Zagreb. Business Service Centers: Johannesburg Louisville. Legal Services Center: Berlin. For more information see www.hoganlovells.com</w:t>
      </w:r>
    </w:p>
    <w:p>
      <w:pPr>
        <w:sectPr>
          <w:pgSz w:w="11900" w:h="16838" w:orient="portrait"/>
          <w:cols w:equalWidth="0" w:num="1">
            <w:col w:w="11020"/>
          </w:cols>
          <w:pgMar w:left="440" w:top="121" w:right="439" w:bottom="1440" w:gutter="0" w:footer="0" w:header="0"/>
        </w:sectPr>
      </w:pPr>
    </w:p>
    <w:bookmarkStart w:id="53" w:name="page54"/>
    <w:bookmarkEnd w:id="53"/>
    <w:tbl>
      <w:tblPr>
        <w:tblLayout w:type="fixed"/>
        <w:tblInd w:w="0" w:type="dxa"/>
        <w:tblCellMar>
          <w:top w:w="0" w:type="dxa"/>
          <w:left w:w="0" w:type="dxa"/>
          <w:bottom w:w="0" w:type="dxa"/>
          <w:right w:w="0" w:type="dxa"/>
        </w:tblCellMar>
      </w:tblPr>
      <w:tr>
        <w:trPr>
          <w:trHeight w:val="216"/>
        </w:trPr>
        <w:tc>
          <w:tcPr>
            <w:tcW w:w="3700" w:type="dxa"/>
            <w:vAlign w:val="bottom"/>
          </w:tcPr>
          <w:p>
            <w:pPr>
              <w:spacing w:after="0"/>
              <w:rPr>
                <w:sz w:val="20"/>
                <w:szCs w:val="20"/>
                <w:color w:val="auto"/>
              </w:rPr>
            </w:pPr>
            <w:r>
              <w:rPr>
                <w:rFonts w:ascii="Arial" w:cs="Arial" w:eastAsia="Arial" w:hAnsi="Arial"/>
                <w:sz w:val="18"/>
                <w:szCs w:val="18"/>
                <w:color w:val="auto"/>
              </w:rPr>
              <w:t>Board of Directors</w:t>
            </w:r>
          </w:p>
        </w:tc>
        <w:tc>
          <w:tcPr>
            <w:tcW w:w="4220" w:type="dxa"/>
            <w:vAlign w:val="bottom"/>
          </w:tcPr>
          <w:p>
            <w:pPr>
              <w:spacing w:after="0"/>
              <w:rPr>
                <w:sz w:val="18"/>
                <w:szCs w:val="18"/>
                <w:color w:val="auto"/>
              </w:rPr>
            </w:pPr>
          </w:p>
        </w:tc>
        <w:tc>
          <w:tcPr>
            <w:tcW w:w="3100" w:type="dxa"/>
            <w:vAlign w:val="bottom"/>
          </w:tcPr>
          <w:p>
            <w:pPr>
              <w:spacing w:after="0"/>
              <w:rPr>
                <w:sz w:val="18"/>
                <w:szCs w:val="18"/>
                <w:color w:val="auto"/>
              </w:rPr>
            </w:pPr>
          </w:p>
        </w:tc>
      </w:tr>
      <w:tr>
        <w:trPr>
          <w:trHeight w:val="244"/>
        </w:trPr>
        <w:tc>
          <w:tcPr>
            <w:tcW w:w="3700" w:type="dxa"/>
            <w:vAlign w:val="bottom"/>
          </w:tcPr>
          <w:p>
            <w:pPr>
              <w:spacing w:after="0"/>
              <w:rPr>
                <w:sz w:val="20"/>
                <w:szCs w:val="20"/>
                <w:color w:val="auto"/>
              </w:rPr>
            </w:pPr>
            <w:r>
              <w:rPr>
                <w:rFonts w:ascii="Arial" w:cs="Arial" w:eastAsia="Arial" w:hAnsi="Arial"/>
                <w:sz w:val="18"/>
                <w:szCs w:val="18"/>
                <w:color w:val="auto"/>
              </w:rPr>
              <w:t>Marvell Technology, Inc.</w:t>
            </w:r>
          </w:p>
        </w:tc>
        <w:tc>
          <w:tcPr>
            <w:tcW w:w="4220" w:type="dxa"/>
            <w:vAlign w:val="bottom"/>
          </w:tcPr>
          <w:p>
            <w:pPr>
              <w:jc w:val="right"/>
              <w:ind w:right="1930"/>
              <w:spacing w:after="0"/>
              <w:rPr>
                <w:sz w:val="20"/>
                <w:szCs w:val="20"/>
                <w:color w:val="auto"/>
              </w:rPr>
            </w:pPr>
            <w:r>
              <w:rPr>
                <w:rFonts w:ascii="Arial" w:cs="Arial" w:eastAsia="Arial" w:hAnsi="Arial"/>
                <w:sz w:val="18"/>
                <w:szCs w:val="18"/>
                <w:color w:val="auto"/>
              </w:rPr>
              <w:t>- 2 -</w:t>
            </w:r>
          </w:p>
        </w:tc>
        <w:tc>
          <w:tcPr>
            <w:tcW w:w="3100" w:type="dxa"/>
            <w:vAlign w:val="bottom"/>
          </w:tcPr>
          <w:p>
            <w:pPr>
              <w:ind w:left="2040"/>
              <w:spacing w:after="0"/>
              <w:rPr>
                <w:sz w:val="20"/>
                <w:szCs w:val="20"/>
                <w:color w:val="auto"/>
              </w:rPr>
            </w:pPr>
            <w:r>
              <w:rPr>
                <w:rFonts w:ascii="Arial" w:cs="Arial" w:eastAsia="Arial" w:hAnsi="Arial"/>
                <w:sz w:val="18"/>
                <w:szCs w:val="18"/>
                <w:color w:val="auto"/>
                <w:w w:val="93"/>
              </w:rPr>
              <w:t>April 20, 2021</w:t>
            </w:r>
          </w:p>
        </w:tc>
      </w:tr>
    </w:tbl>
    <w:p>
      <w:pPr>
        <w:spacing w:after="0" w:line="202"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9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p>
      <w:pPr>
        <w:jc w:val="both"/>
        <w:ind w:right="120"/>
        <w:spacing w:after="0" w:line="311" w:lineRule="auto"/>
        <w:rPr>
          <w:sz w:val="20"/>
          <w:szCs w:val="20"/>
          <w:color w:val="auto"/>
        </w:rPr>
      </w:pPr>
      <w:r>
        <w:rPr>
          <w:rFonts w:ascii="Arial" w:cs="Arial" w:eastAsia="Arial" w:hAnsi="Arial"/>
          <w:sz w:val="16"/>
          <w:szCs w:val="16"/>
          <w:color w:val="auto"/>
        </w:rPr>
        <w:t>Based upon, subject to and limited by the foregoing, we are of the opinion that following (i) effectiveness of the Registration Statement, (ii) issuance of the Shares pursuant to the terms of the Plans, and (iii) receipt by the Company of the consideration for the Shares specified in the applicable resolutions of the Board of Directors or a duly authorized committee thereof and in the Plans, the Shares will be validly issued, fully paid, and nonassessable.</w:t>
      </w:r>
    </w:p>
    <w:p>
      <w:pPr>
        <w:spacing w:after="0" w:line="149" w:lineRule="exact"/>
        <w:rPr>
          <w:sz w:val="20"/>
          <w:szCs w:val="20"/>
          <w:color w:val="auto"/>
        </w:rPr>
      </w:pPr>
    </w:p>
    <w:p>
      <w:pPr>
        <w:ind w:right="320"/>
        <w:spacing w:after="0" w:line="277" w:lineRule="auto"/>
        <w:rPr>
          <w:sz w:val="20"/>
          <w:szCs w:val="20"/>
          <w:color w:val="auto"/>
        </w:rPr>
      </w:pPr>
      <w:r>
        <w:rPr>
          <w:rFonts w:ascii="Arial" w:cs="Arial" w:eastAsia="Arial" w:hAnsi="Arial"/>
          <w:sz w:val="18"/>
          <w:szCs w:val="18"/>
          <w:color w:val="auto"/>
        </w:rPr>
        <w:t>This opinion letter has been prepared for use in connection with the Registration Statement. We assume no obligation to advise of any changes in the foregoing subsequent to the effective date of the Registration Statement.</w:t>
      </w:r>
    </w:p>
    <w:p>
      <w:pPr>
        <w:spacing w:after="0" w:line="170"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color w:val="auto"/>
        </w:rPr>
        <w:t>We hereby consent to the filing of this opinion letter as Exhibit 5.1 to the Registration Statement. In giving this consent, we do not thereby admit that we are an “expert” within the meaning of the Act.</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Very truly yours,</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color w:val="auto"/>
        </w:rPr>
        <w:t>/s/ HOGAN LOVELLS US LLP</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color w:val="auto"/>
        </w:rPr>
        <w:t>HOGAN LOVELLS US LLP</w:t>
      </w:r>
    </w:p>
    <w:p>
      <w:pPr>
        <w:sectPr>
          <w:pgSz w:w="11900" w:h="16838" w:orient="portrait"/>
          <w:cols w:equalWidth="0" w:num="1">
            <w:col w:w="11020"/>
          </w:cols>
          <w:pgMar w:left="440" w:top="274" w:right="439" w:bottom="1440" w:gutter="0" w:footer="0" w:header="0"/>
        </w:sectPr>
      </w:pPr>
    </w:p>
    <w:bookmarkStart w:id="54" w:name="page55"/>
    <w:bookmarkEnd w:id="54"/>
    <w:p>
      <w:pPr>
        <w:jc w:val="right"/>
        <w:spacing w:after="0"/>
        <w:rPr>
          <w:sz w:val="20"/>
          <w:szCs w:val="20"/>
          <w:color w:val="auto"/>
        </w:rPr>
      </w:pPr>
      <w:r>
        <w:rPr>
          <w:rFonts w:ascii="Arial" w:cs="Arial" w:eastAsia="Arial" w:hAnsi="Arial"/>
          <w:sz w:val="18"/>
          <w:szCs w:val="18"/>
          <w:b w:val="1"/>
          <w:bCs w:val="1"/>
          <w:color w:val="auto"/>
        </w:rPr>
        <w:t>Exhibit 23.2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ind w:right="300"/>
        <w:spacing w:after="0" w:line="286" w:lineRule="auto"/>
        <w:rPr>
          <w:sz w:val="20"/>
          <w:szCs w:val="20"/>
          <w:color w:val="auto"/>
        </w:rPr>
      </w:pPr>
      <w:r>
        <w:rPr>
          <w:rFonts w:ascii="Arial" w:cs="Arial" w:eastAsia="Arial" w:hAnsi="Arial"/>
          <w:sz w:val="17"/>
          <w:szCs w:val="17"/>
          <w:color w:val="auto"/>
        </w:rPr>
        <w:t>We consent to the incorporation by reference in this Registration Statement on Form S-8 of our reports dated March 16, 2021 relating to the financial statements of Marvell Technology Group Ltd. and the effectiveness of Marvell Technology Group Ltd.’s internal control over financial reporting, appearing in the Annual Report on Form 10-K of Marvell Technology Group Ltd. for the year ended January 30, 2021.</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 xml:space="preserve">/s/ </w:t>
      </w:r>
      <w:r>
        <w:rPr>
          <w:rFonts w:ascii="Arial" w:cs="Arial" w:eastAsia="Arial" w:hAnsi="Arial"/>
          <w:sz w:val="18"/>
          <w:szCs w:val="18"/>
          <w:color w:val="auto"/>
        </w:rPr>
        <w:t>Deloitte &amp; Touche LLP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April 20, 2021</w:t>
      </w:r>
    </w:p>
    <w:p>
      <w:pPr>
        <w:sectPr>
          <w:pgSz w:w="11900" w:h="16838" w:orient="portrait"/>
          <w:cols w:equalWidth="0" w:num="1">
            <w:col w:w="11020"/>
          </w:cols>
          <w:pgMar w:left="440" w:top="121" w:right="439" w:bottom="1440" w:gutter="0" w:footer="0" w:header="0"/>
        </w:sectPr>
      </w:pPr>
    </w:p>
    <w:bookmarkStart w:id="55" w:name="page56"/>
    <w:bookmarkEnd w:id="55"/>
    <w:p>
      <w:pPr>
        <w:jc w:val="right"/>
        <w:spacing w:after="0"/>
        <w:rPr>
          <w:sz w:val="20"/>
          <w:szCs w:val="20"/>
          <w:color w:val="auto"/>
        </w:rPr>
      </w:pPr>
      <w:r>
        <w:rPr>
          <w:rFonts w:ascii="Arial" w:cs="Arial" w:eastAsia="Arial" w:hAnsi="Arial"/>
          <w:sz w:val="18"/>
          <w:szCs w:val="18"/>
          <w:b w:val="1"/>
          <w:bCs w:val="1"/>
          <w:color w:val="auto"/>
        </w:rPr>
        <w:t>Exhibit 23.3</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CONSENT OF INDEPENDENT REGISTERED PUBLIC ACCOUNTING FIRM</w:t>
      </w:r>
    </w:p>
    <w:p>
      <w:pPr>
        <w:spacing w:after="0" w:line="225" w:lineRule="exact"/>
        <w:rPr>
          <w:sz w:val="20"/>
          <w:szCs w:val="20"/>
          <w:color w:val="auto"/>
        </w:rPr>
      </w:pPr>
    </w:p>
    <w:p>
      <w:pPr>
        <w:ind w:right="680"/>
        <w:spacing w:after="0" w:line="263" w:lineRule="auto"/>
        <w:rPr>
          <w:sz w:val="20"/>
          <w:szCs w:val="20"/>
          <w:color w:val="auto"/>
        </w:rPr>
      </w:pPr>
      <w:r>
        <w:rPr>
          <w:rFonts w:ascii="Arial" w:cs="Arial" w:eastAsia="Arial" w:hAnsi="Arial"/>
          <w:sz w:val="18"/>
          <w:szCs w:val="18"/>
          <w:color w:val="auto"/>
        </w:rPr>
        <w:t>We hereby consent to the incorporation by reference in this Registration Statement on Form S-8 of Marvell Technology, Inc. of our report dated February 25, 2021 relating to the financial statements and the effectiveness of internal control over financial reporting, which appears in Inphi Corporation’s Annual Report on Form 10-K for the year ended December 31, 2020.</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Los Angeles, California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April 20, 2021</w:t>
      </w:r>
    </w:p>
    <w:sectPr>
      <w:pgSz w:w="11900" w:h="16838" w:orient="portrait"/>
      <w:cols w:equalWidth="0" w:num="1">
        <w:col w:w="11020"/>
      </w:cols>
      <w:pgMar w:left="440" w:top="121"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CA88611"/>
    <w:multiLevelType w:val="hybridMultilevel"/>
    <w:lvl w:ilvl="0">
      <w:lvlJc w:val="left"/>
      <w:lvlText w:val="(%1)"/>
      <w:numFmt w:val="decimal"/>
      <w:start w:val="1"/>
    </w:lvl>
  </w:abstractNum>
  <w:abstractNum w:abstractNumId="1">
    <w:nsid w:val="836C40E"/>
    <w:multiLevelType w:val="hybridMultilevel"/>
    <w:lvl w:ilvl="0">
      <w:lvlJc w:val="left"/>
      <w:lvlText w:val="(%1)"/>
      <w:numFmt w:val="decimal"/>
      <w:start w:val="1"/>
    </w:lvl>
  </w:abstractNum>
  <w:abstractNum w:abstractNumId="2">
    <w:nsid w:val="2901D82"/>
    <w:multiLevelType w:val="hybridMultilevel"/>
    <w:lvl w:ilvl="0">
      <w:lvlJc w:val="left"/>
      <w:lvlText w:val="(%1)"/>
      <w:numFmt w:val="decimal"/>
      <w:start w:val="5"/>
    </w:lvl>
  </w:abstractNum>
  <w:abstractNum w:abstractNumId="3">
    <w:nsid w:val="3A95F874"/>
    <w:multiLevelType w:val="hybridMultilevel"/>
    <w:lvl w:ilvl="0">
      <w:lvlJc w:val="left"/>
      <w:lvlText w:val="*"/>
      <w:numFmt w:val="bullet"/>
      <w:start w:val="1"/>
    </w:lvl>
  </w:abstractNum>
  <w:abstractNum w:abstractNumId="4">
    <w:nsid w:val="8138641"/>
    <w:multiLevelType w:val="hybridMultilevel"/>
    <w:lvl w:ilvl="0">
      <w:lvlJc w:val="left"/>
      <w:lvlText w:val="%1"/>
      <w:numFmt w:val="lowerLetter"/>
      <w:start w:val="1"/>
    </w:lvl>
    <w:lvl w:ilvl="1">
      <w:lvlJc w:val="left"/>
      <w:lvlText w:val="(%2)"/>
      <w:numFmt w:val="decimal"/>
      <w:start w:val="1"/>
    </w:lvl>
    <w:lvl w:ilvl="2">
      <w:lvlJc w:val="left"/>
      <w:lvlText w:val="(%3)"/>
      <w:numFmt w:val="lowerRoman"/>
      <w:start w:val="1"/>
    </w:lvl>
  </w:abstractNum>
  <w:abstractNum w:abstractNumId="5">
    <w:nsid w:val="1E7FF521"/>
    <w:multiLevelType w:val="hybridMultilevel"/>
    <w:lvl w:ilvl="0">
      <w:lvlJc w:val="left"/>
      <w:lvlText w:val="(%1)"/>
      <w:numFmt w:val="lowerLetter"/>
      <w:start w:val="2"/>
    </w:lvl>
    <w:lvl w:ilvl="1">
      <w:lvlJc w:val="left"/>
      <w:lvlText w:val="%2"/>
      <w:numFmt w:val="decimal"/>
      <w:start w:val="1"/>
    </w:lvl>
    <w:lvl w:ilvl="2">
      <w:lvlJc w:val="left"/>
      <w:lvlText w:val="%3"/>
      <w:numFmt w:val="lowerRoman"/>
      <w:start w:val="1"/>
    </w:lvl>
  </w:abstractNum>
  <w:abstractNum w:abstractNumId="6">
    <w:nsid w:val="7C3DBD3D"/>
    <w:multiLevelType w:val="hybridMultilevel"/>
    <w:lvl w:ilvl="0">
      <w:lvlJc w:val="left"/>
      <w:lvlText w:val="%1."/>
      <w:numFmt w:val="decimal"/>
      <w:start w:val="1"/>
    </w:lvl>
    <w:lvl w:ilvl="1">
      <w:lvlJc w:val="left"/>
      <w:lvlText w:val="(%2)"/>
      <w:numFmt w:val="lowerLetter"/>
      <w:start w:val="1"/>
    </w:lvl>
    <w:lvl w:ilvl="2">
      <w:lvlJc w:val="left"/>
      <w:lvlText w:val="(%3)"/>
      <w:numFmt w:val="lowerLetter"/>
      <w:start w:val="9"/>
    </w:lvl>
  </w:abstractNum>
  <w:abstractNum w:abstractNumId="7">
    <w:nsid w:val="737B8DDC"/>
    <w:multiLevelType w:val="hybridMultilevel"/>
    <w:lvl w:ilvl="0">
      <w:lvlJc w:val="left"/>
      <w:lvlText w:val="(%1)"/>
      <w:numFmt w:val="lowerLetter"/>
      <w:start w:val="3"/>
    </w:lvl>
  </w:abstractNum>
  <w:abstractNum w:abstractNumId="8">
    <w:nsid w:val="6CEAF087"/>
    <w:multiLevelType w:val="hybridMultilevel"/>
    <w:lvl w:ilvl="0">
      <w:lvlJc w:val="left"/>
      <w:lvlText w:val="%1"/>
      <w:numFmt w:val="decimal"/>
      <w:start w:val="1"/>
    </w:lvl>
    <w:lvl w:ilvl="1">
      <w:lvlJc w:val="left"/>
      <w:lvlText w:val="%2"/>
      <w:numFmt w:val="lowerLetter"/>
      <w:start w:val="1"/>
    </w:lvl>
    <w:lvl w:ilvl="2">
      <w:lvlJc w:val="left"/>
      <w:lvlText w:val="(%3)"/>
      <w:numFmt w:val="lowerRoman"/>
      <w:start w:val="1"/>
    </w:lvl>
  </w:abstractNum>
  <w:abstractNum w:abstractNumId="9">
    <w:nsid w:val="22221A70"/>
    <w:multiLevelType w:val="hybridMultilevel"/>
    <w:lvl w:ilvl="0">
      <w:lvlJc w:val="left"/>
      <w:lvlText w:val="%1"/>
      <w:numFmt w:val="decimal"/>
      <w:start w:val="1"/>
    </w:lvl>
    <w:lvl w:ilvl="1">
      <w:lvlJc w:val="left"/>
      <w:lvlText w:val="(%2)"/>
      <w:numFmt w:val="lowerLetter"/>
      <w:start w:val="4"/>
    </w:lvl>
    <w:lvl w:ilvl="2">
      <w:lvlJc w:val="left"/>
      <w:lvlText w:val="%3"/>
      <w:numFmt w:val="lowerRoman"/>
      <w:start w:val="1"/>
    </w:lvl>
  </w:abstractNum>
  <w:abstractNum w:abstractNumId="10">
    <w:nsid w:val="4516DDE9"/>
    <w:multiLevelType w:val="hybridMultilevel"/>
    <w:lvl w:ilvl="0">
      <w:lvlJc w:val="left"/>
      <w:lvlText w:val="%1."/>
      <w:numFmt w:val="decimal"/>
      <w:start w:val="5"/>
    </w:lvl>
    <w:lvl w:ilvl="1">
      <w:lvlJc w:val="left"/>
      <w:lvlText w:val="(%2)"/>
      <w:numFmt w:val="lowerLetter"/>
      <w:start w:val="1"/>
    </w:lvl>
    <w:lvl w:ilvl="2">
      <w:lvlJc w:val="left"/>
      <w:lvlText w:val="(%3)"/>
      <w:numFmt w:val="lowerRoman"/>
      <w:start w:val="1"/>
    </w:lvl>
  </w:abstractNum>
  <w:abstractNum w:abstractNumId="11">
    <w:nsid w:val="3006C83E"/>
    <w:multiLevelType w:val="hybridMultilevel"/>
    <w:lvl w:ilvl="0">
      <w:lvlJc w:val="left"/>
      <w:lvlText w:val="%1"/>
      <w:numFmt w:val="decimal"/>
      <w:start w:val="1"/>
    </w:lvl>
    <w:lvl w:ilvl="1">
      <w:lvlJc w:val="left"/>
      <w:lvlText w:val="%2"/>
      <w:numFmt w:val="lowerLetter"/>
      <w:start w:val="1"/>
    </w:lvl>
    <w:lvl w:ilvl="2">
      <w:lvlJc w:val="left"/>
      <w:lvlText w:val="(%3)"/>
      <w:numFmt w:val="lowerLetter"/>
      <w:start w:val="61"/>
    </w:lvl>
    <w:lvl w:ilvl="3">
      <w:lvlJc w:val="left"/>
      <w:lvlText w:val="(%4)"/>
      <w:numFmt w:val="upperLetter"/>
      <w:start w:val="1"/>
    </w:lvl>
  </w:abstractNum>
  <w:abstractNum w:abstractNumId="12">
    <w:nsid w:val="614FD4A1"/>
    <w:multiLevelType w:val="hybridMultilevel"/>
    <w:lvl w:ilvl="0">
      <w:lvlJc w:val="left"/>
      <w:lvlText w:val="%1."/>
      <w:numFmt w:val="decimal"/>
      <w:start w:val="6"/>
    </w:lvl>
    <w:lvl w:ilvl="1">
      <w:lvlJc w:val="left"/>
      <w:lvlText w:val="(%2)"/>
      <w:numFmt w:val="lowerLetter"/>
      <w:start w:val="1"/>
    </w:lvl>
    <w:lvl w:ilvl="2">
      <w:lvlJc w:val="left"/>
      <w:lvlText w:val="%3"/>
      <w:numFmt w:val="lowerLetter"/>
      <w:start w:val="1"/>
    </w:lvl>
    <w:lvl w:ilvl="3">
      <w:lvlJc w:val="left"/>
      <w:lvlText w:val="%4"/>
      <w:numFmt w:val="upperLetter"/>
      <w:start w:val="1"/>
    </w:lvl>
  </w:abstractNum>
  <w:abstractNum w:abstractNumId="13">
    <w:nsid w:val="419AC241"/>
    <w:multiLevelType w:val="hybridMultilevel"/>
    <w:lvl w:ilvl="0">
      <w:lvlJc w:val="left"/>
      <w:lvlText w:val="%1"/>
      <w:numFmt w:val="decimal"/>
      <w:start w:val="1"/>
    </w:lvl>
    <w:lvl w:ilvl="1">
      <w:lvlJc w:val="left"/>
      <w:lvlText w:val="(%2)"/>
      <w:numFmt w:val="lowerLetter"/>
      <w:start w:val="3"/>
    </w:lvl>
  </w:abstractNum>
  <w:abstractNum w:abstractNumId="14">
    <w:nsid w:val="5577F8E1"/>
    <w:multiLevelType w:val="hybridMultilevel"/>
    <w:lvl w:ilvl="0">
      <w:lvlJc w:val="left"/>
      <w:lvlText w:val="%1."/>
      <w:numFmt w:val="decimal"/>
      <w:start w:val="10"/>
    </w:lvl>
    <w:lvl w:ilvl="1">
      <w:lvlJc w:val="left"/>
      <w:lvlText w:val="%2"/>
      <w:numFmt w:val="lowerLetter"/>
      <w:start w:val="1"/>
    </w:lvl>
  </w:abstractNum>
  <w:abstractNum w:abstractNumId="15">
    <w:nsid w:val="440BADFC"/>
    <w:multiLevelType w:val="hybridMultilevel"/>
    <w:lvl w:ilvl="0">
      <w:lvlJc w:val="left"/>
      <w:lvlText w:val="%1."/>
      <w:numFmt w:val="decimal"/>
      <w:start w:val="12"/>
    </w:lvl>
    <w:lvl w:ilvl="1">
      <w:lvlJc w:val="left"/>
      <w:lvlText w:val="(%2)"/>
      <w:numFmt w:val="lowerLetter"/>
      <w:start w:val="1"/>
    </w:lvl>
  </w:abstractNum>
  <w:abstractNum w:abstractNumId="16">
    <w:nsid w:val="5072367"/>
    <w:multiLevelType w:val="hybridMultilevel"/>
    <w:lvl w:ilvl="0">
      <w:lvlJc w:val="left"/>
      <w:lvlText w:val="(%1)"/>
      <w:numFmt w:val="lowerLetter"/>
      <w:start w:val="5"/>
    </w:lvl>
  </w:abstractNum>
  <w:abstractNum w:abstractNumId="17">
    <w:nsid w:val="3804823E"/>
    <w:multiLevelType w:val="hybridMultilevel"/>
    <w:lvl w:ilvl="0">
      <w:lvlJc w:val="left"/>
      <w:lvlText w:val="%1."/>
      <w:numFmt w:val="decimal"/>
      <w:start w:val="14"/>
    </w:lvl>
    <w:lvl w:ilvl="1">
      <w:lvlJc w:val="left"/>
      <w:lvlText w:val="(%2)"/>
      <w:numFmt w:val="lowerLetter"/>
      <w:start w:val="1"/>
    </w:lvl>
  </w:abstractNum>
  <w:abstractNum w:abstractNumId="18">
    <w:nsid w:val="77465F01"/>
    <w:multiLevelType w:val="hybridMultilevel"/>
    <w:lvl w:ilvl="0">
      <w:lvlJc w:val="left"/>
      <w:lvlText w:val="(%1)"/>
      <w:numFmt w:val="lowerLetter"/>
      <w:start w:val="2"/>
    </w:lvl>
    <w:lvl w:ilvl="1">
      <w:lvlJc w:val="left"/>
      <w:lvlText w:val="(%2)"/>
      <w:numFmt w:val="lowerRoman"/>
      <w:start w:val="1"/>
    </w:lvl>
  </w:abstractNum>
  <w:abstractNum w:abstractNumId="19">
    <w:nsid w:val="7724C67E"/>
    <w:multiLevelType w:val="hybridMultilevel"/>
    <w:lvl w:ilvl="0">
      <w:lvlJc w:val="left"/>
      <w:lvlText w:val="%1."/>
      <w:numFmt w:val="decimal"/>
      <w:start w:val="15"/>
    </w:lvl>
    <w:lvl w:ilvl="1">
      <w:lvlJc w:val="left"/>
      <w:lvlText w:val="(%2)"/>
      <w:numFmt w:val="lowerLetter"/>
      <w:start w:val="1"/>
    </w:lvl>
  </w:abstractNum>
  <w:abstractNum w:abstractNumId="20">
    <w:nsid w:val="5C482A97"/>
    <w:multiLevelType w:val="hybridMultilevel"/>
    <w:lvl w:ilvl="0">
      <w:lvlJc w:val="left"/>
      <w:lvlText w:val="%1."/>
      <w:numFmt w:val="decimal"/>
      <w:start w:val="18"/>
    </w:lvl>
    <w:lvl w:ilvl="1">
      <w:lvlJc w:val="left"/>
      <w:lvlText w:val="(%2)"/>
      <w:numFmt w:val="lowerLetter"/>
      <w:start w:val="1"/>
    </w:lvl>
    <w:lvl w:ilvl="2">
      <w:lvlJc w:val="left"/>
      <w:lvlText w:val="(%3)"/>
      <w:numFmt w:val="lowerRoman"/>
      <w:start w:val="1"/>
    </w:lvl>
  </w:abstractNum>
  <w:abstractNum w:abstractNumId="21">
    <w:nsid w:val="2463B9EA"/>
    <w:multiLevelType w:val="hybridMultilevel"/>
    <w:lvl w:ilvl="0">
      <w:lvlJc w:val="left"/>
      <w:lvlText w:val="%1"/>
      <w:numFmt w:val="lowerLetter"/>
      <w:start w:val="1"/>
    </w:lvl>
    <w:lvl w:ilvl="1">
      <w:lvlJc w:val="left"/>
      <w:lvlText w:val="(%2)"/>
      <w:numFmt w:val="lowerLetter"/>
      <w:start w:val="22"/>
    </w:lvl>
  </w:abstractNum>
  <w:abstractNum w:abstractNumId="22">
    <w:nsid w:val="5E884ADC"/>
    <w:multiLevelType w:val="hybridMultilevel"/>
    <w:lvl w:ilvl="0">
      <w:lvlJc w:val="left"/>
      <w:lvlText w:val="(%1)"/>
      <w:numFmt w:val="lowerLetter"/>
      <w:start w:val="5"/>
    </w:lvl>
    <w:lvl w:ilvl="1">
      <w:lvlJc w:val="left"/>
      <w:lvlText w:val="(%2)"/>
      <w:numFmt w:val="lowerLetter"/>
      <w:start w:val="9"/>
    </w:lvl>
  </w:abstractNum>
  <w:abstractNum w:abstractNumId="23">
    <w:nsid w:val="51EAD36B"/>
    <w:multiLevelType w:val="hybridMultilevel"/>
    <w:lvl w:ilvl="0">
      <w:lvlJc w:val="left"/>
      <w:lvlText w:val="(%1)"/>
      <w:numFmt w:val="lowerRoman"/>
      <w:start w:val="2"/>
    </w:lvl>
  </w:abstractNum>
  <w:abstractNum w:abstractNumId="24">
    <w:nsid w:val="2D517796"/>
    <w:multiLevelType w:val="hybridMultilevel"/>
    <w:lvl w:ilvl="0">
      <w:lvlJc w:val="left"/>
      <w:lvlText w:val="%1"/>
      <w:numFmt w:val="lowerLetter"/>
      <w:start w:val="1"/>
    </w:lvl>
    <w:lvl w:ilvl="1">
      <w:lvlJc w:val="left"/>
      <w:lvlText w:val="(%2)"/>
      <w:numFmt w:val="lowerLetter"/>
      <w:start w:val="61"/>
    </w:lvl>
  </w:abstractNum>
  <w:abstractNum w:abstractNumId="25">
    <w:nsid w:val="580BD78F"/>
    <w:multiLevelType w:val="hybridMultilevel"/>
    <w:lvl w:ilvl="0">
      <w:lvlJc w:val="left"/>
      <w:lvlText w:val="(%1)"/>
      <w:numFmt w:val="lowerLetter"/>
      <w:start w:val="15"/>
    </w:lvl>
    <w:lvl w:ilvl="1">
      <w:lvlJc w:val="left"/>
      <w:lvlText w:val="%2"/>
      <w:numFmt w:val="lowerLetter"/>
      <w:start w:val="1"/>
    </w:lvl>
  </w:abstractNum>
  <w:abstractNum w:abstractNumId="26">
    <w:nsid w:val="153EA438"/>
    <w:multiLevelType w:val="hybridMultilevel"/>
    <w:lvl w:ilvl="0">
      <w:lvlJc w:val="left"/>
      <w:lvlText w:val="%1."/>
      <w:numFmt w:val="decimal"/>
      <w:start w:val="1"/>
    </w:lvl>
  </w:abstractNum>
  <w:abstractNum w:abstractNumId="27">
    <w:nsid w:val="3855585C"/>
    <w:multiLevelType w:val="hybridMultilevel"/>
    <w:lvl w:ilvl="0">
      <w:lvlJc w:val="left"/>
      <w:lvlText w:val="%1."/>
      <w:numFmt w:val="decimal"/>
      <w:start w:val="2"/>
    </w:lvl>
    <w:lvl w:ilvl="1">
      <w:lvlJc w:val="left"/>
      <w:lvlText w:val="(%2)"/>
      <w:numFmt w:val="lowerLetter"/>
      <w:start w:val="1"/>
    </w:lvl>
  </w:abstractNum>
  <w:abstractNum w:abstractNumId="28">
    <w:nsid w:val="70A64E2A"/>
    <w:multiLevelType w:val="hybridMultilevel"/>
    <w:lvl w:ilvl="0">
      <w:lvlJc w:val="left"/>
      <w:lvlText w:val="%1"/>
      <w:numFmt w:val="decimal"/>
      <w:start w:val="1"/>
    </w:lvl>
    <w:lvl w:ilvl="1">
      <w:lvlJc w:val="left"/>
      <w:lvlText w:val="(%2)"/>
      <w:numFmt w:val="lowerLetter"/>
      <w:start w:val="3"/>
    </w:lvl>
  </w:abstractNum>
  <w:abstractNum w:abstractNumId="29">
    <w:nsid w:val="6A2342EC"/>
    <w:multiLevelType w:val="hybridMultilevel"/>
    <w:lvl w:ilvl="0">
      <w:lvlJc w:val="left"/>
      <w:lvlText w:val="%1."/>
      <w:numFmt w:val="decimal"/>
      <w:start w:val="3"/>
    </w:lvl>
    <w:lvl w:ilvl="1">
      <w:lvlJc w:val="left"/>
      <w:lvlText w:val="(%2)"/>
      <w:numFmt w:val="lowerLetter"/>
      <w:start w:val="1"/>
    </w:lvl>
  </w:abstractNum>
  <w:abstractNum w:abstractNumId="30">
    <w:nsid w:val="2A487CB0"/>
    <w:multiLevelType w:val="hybridMultilevel"/>
    <w:lvl w:ilvl="0">
      <w:lvlJc w:val="left"/>
      <w:lvlText w:val="%1."/>
      <w:numFmt w:val="decimal"/>
      <w:start w:val="5"/>
    </w:lvl>
    <w:lvl w:ilvl="1">
      <w:lvlJc w:val="left"/>
      <w:lvlText w:val="(%2)"/>
      <w:numFmt w:val="lowerLetter"/>
      <w:start w:val="1"/>
    </w:lvl>
  </w:abstractNum>
  <w:abstractNum w:abstractNumId="31">
    <w:nsid w:val="1D4ED43B"/>
    <w:multiLevelType w:val="hybridMultilevel"/>
    <w:lvl w:ilvl="0">
      <w:lvlJc w:val="left"/>
      <w:lvlText w:val="%1."/>
      <w:numFmt w:val="decimal"/>
      <w:start w:val="6"/>
    </w:lvl>
    <w:lvl w:ilvl="1">
      <w:lvlJc w:val="left"/>
      <w:lvlText w:val="(%2)"/>
      <w:numFmt w:val="lowerLetter"/>
      <w:start w:val="1"/>
    </w:lvl>
  </w:abstractNum>
  <w:abstractNum w:abstractNumId="32">
    <w:nsid w:val="725A06FB"/>
    <w:multiLevelType w:val="hybridMultilevel"/>
    <w:lvl w:ilvl="0">
      <w:lvlJc w:val="left"/>
      <w:lvlText w:val="(%1)"/>
      <w:numFmt w:val="lowerLetter"/>
      <w:start w:val="3"/>
    </w:lvl>
  </w:abstractNum>
  <w:abstractNum w:abstractNumId="33">
    <w:nsid w:val="2CD89A32"/>
    <w:multiLevelType w:val="hybridMultilevel"/>
    <w:lvl w:ilvl="0">
      <w:lvlJc w:val="left"/>
      <w:lvlText w:val="%1."/>
      <w:numFmt w:val="decimal"/>
      <w:start w:val="1"/>
    </w:lvl>
    <w:lvl w:ilvl="1">
      <w:lvlJc w:val="left"/>
      <w:lvlText w:val="(%2)"/>
      <w:numFmt w:val="lowerLetter"/>
      <w:start w:val="1"/>
    </w:lvl>
  </w:abstractNum>
  <w:abstractNum w:abstractNumId="34">
    <w:nsid w:val="57E4CCAF"/>
    <w:multiLevelType w:val="hybridMultilevel"/>
    <w:lvl w:ilvl="0">
      <w:lvlJc w:val="left"/>
      <w:lvlText w:val="%1"/>
      <w:numFmt w:val="decimal"/>
      <w:start w:val="1"/>
    </w:lvl>
    <w:lvl w:ilvl="1">
      <w:lvlJc w:val="left"/>
      <w:lvlText w:val="(%2)"/>
      <w:numFmt w:val="lowerLetter"/>
      <w:start w:val="6"/>
    </w:lvl>
  </w:abstractNum>
  <w:abstractNum w:abstractNumId="35">
    <w:nsid w:val="7A6D8D3C"/>
    <w:multiLevelType w:val="hybridMultilevel"/>
    <w:lvl w:ilvl="0">
      <w:lvlJc w:val="left"/>
      <w:lvlText w:val="%1."/>
      <w:numFmt w:val="decimal"/>
      <w:start w:val="5"/>
    </w:lvl>
    <w:lvl w:ilvl="1">
      <w:lvlJc w:val="left"/>
      <w:lvlText w:val="(%2)"/>
      <w:numFmt w:val="lowerLetter"/>
      <w:start w:val="1"/>
    </w:lvl>
  </w:abstractNum>
  <w:abstractNum w:abstractNumId="36">
    <w:nsid w:val="4B588F54"/>
    <w:multiLevelType w:val="hybridMultilevel"/>
    <w:lvl w:ilvl="0">
      <w:lvlJc w:val="left"/>
      <w:lvlText w:val="%1."/>
      <w:numFmt w:val="decimal"/>
      <w:start w:val="7"/>
    </w:lvl>
    <w:lvl w:ilvl="1">
      <w:lvlJc w:val="left"/>
      <w:lvlText w:val="(%2)"/>
      <w:numFmt w:val="lowerLetter"/>
      <w:start w:val="1"/>
    </w:lvl>
    <w:lvl w:ilvl="2">
      <w:lvlJc w:val="left"/>
      <w:lvlText w:val="(%3)"/>
      <w:numFmt w:val="lowerRoman"/>
      <w:start w:val="1"/>
    </w:lvl>
  </w:abstractNum>
  <w:abstractNum w:abstractNumId="37">
    <w:nsid w:val="542289EC"/>
    <w:multiLevelType w:val="hybridMultilevel"/>
    <w:lvl w:ilvl="0">
      <w:lvlJc w:val="left"/>
      <w:lvlText w:val="%1."/>
      <w:numFmt w:val="decimal"/>
      <w:start w:val="9"/>
    </w:lvl>
    <w:lvl w:ilvl="1">
      <w:lvlJc w:val="left"/>
      <w:lvlText w:val="(%2)"/>
      <w:numFmt w:val="lowerLetter"/>
      <w:start w:val="1"/>
    </w:lvl>
    <w:lvl w:ilvl="2">
      <w:lvlJc w:val="left"/>
      <w:lvlText w:val="(%3)"/>
      <w:numFmt w:val="lowerRoman"/>
      <w:start w:val="1"/>
    </w:lvl>
  </w:abstractNum>
  <w:abstractNum w:abstractNumId="38">
    <w:nsid w:val="6DE91B18"/>
    <w:multiLevelType w:val="hybridMultilevel"/>
    <w:lvl w:ilvl="0">
      <w:lvlJc w:val="left"/>
      <w:lvlText w:val="%1"/>
      <w:numFmt w:val="decimal"/>
      <w:start w:val="1"/>
    </w:lvl>
    <w:lvl w:ilvl="1">
      <w:lvlJc w:val="left"/>
      <w:lvlText w:val="(%2)"/>
      <w:numFmt w:val="lowerLetter"/>
      <w:start w:val="3"/>
    </w:lvl>
  </w:abstractNum>
  <w:abstractNum w:abstractNumId="39">
    <w:nsid w:val="38437FDB"/>
    <w:multiLevelType w:val="hybridMultilevel"/>
    <w:lvl w:ilvl="0">
      <w:lvlJc w:val="left"/>
      <w:lvlText w:val="%1."/>
      <w:numFmt w:val="decimal"/>
      <w:start w:val="13"/>
    </w:lvl>
    <w:lvl w:ilvl="1">
      <w:lvlJc w:val="left"/>
      <w:lvlText w:val="(%2)"/>
      <w:numFmt w:val="lowerLetter"/>
      <w:start w:val="1"/>
    </w:lvl>
  </w:abstractNum>
  <w:abstractNum w:abstractNumId="40">
    <w:nsid w:val="7644A45C"/>
    <w:multiLevelType w:val="hybridMultilevel"/>
    <w:lvl w:ilvl="0">
      <w:lvlJc w:val="left"/>
      <w:lvlText w:val="%1"/>
      <w:numFmt w:val="decimal"/>
      <w:start w:val="1"/>
    </w:lvl>
    <w:lvl w:ilvl="1">
      <w:lvlJc w:val="left"/>
      <w:lvlText w:val="(%2)"/>
      <w:numFmt w:val="lowerLetter"/>
      <w:start w:val="2"/>
    </w:lvl>
  </w:abstractNum>
  <w:abstractNum w:abstractNumId="41">
    <w:nsid w:val="32FFF902"/>
    <w:multiLevelType w:val="hybridMultilevel"/>
    <w:lvl w:ilvl="0">
      <w:lvlJc w:val="left"/>
      <w:lvlText w:val="%1."/>
      <w:numFmt w:val="decimal"/>
      <w:start w:val="18"/>
    </w:lvl>
    <w:lvl w:ilvl="1">
      <w:lvlJc w:val="left"/>
      <w:lvlText w:val="(%2)"/>
      <w:numFmt w:val="lowerLetter"/>
      <w:start w:val="1"/>
    </w:lvl>
  </w:abstractNum>
  <w:abstractNum w:abstractNumId="42">
    <w:nsid w:val="684A481A"/>
    <w:multiLevelType w:val="hybridMultilevel"/>
    <w:lvl w:ilvl="0">
      <w:lvlJc w:val="left"/>
      <w:lvlText w:val="%1"/>
      <w:numFmt w:val="decimal"/>
      <w:start w:val="1"/>
    </w:lvl>
    <w:lvl w:ilvl="1">
      <w:lvlJc w:val="left"/>
      <w:lvlText w:val="(%2)"/>
      <w:numFmt w:val="lowerLetter"/>
      <w:start w:val="2"/>
    </w:lvl>
  </w:abstractNum>
  <w:abstractNum w:abstractNumId="43">
    <w:nsid w:val="579478FE"/>
    <w:multiLevelType w:val="hybridMultilevel"/>
    <w:lvl w:ilvl="0">
      <w:lvlJc w:val="left"/>
      <w:lvlText w:val="%1."/>
      <w:numFmt w:val="decimal"/>
      <w:start w:val="22"/>
    </w:lvl>
    <w:lvl w:ilvl="1">
      <w:lvlJc w:val="left"/>
      <w:lvlText w:val="(%2)"/>
      <w:numFmt w:val="lowerLetter"/>
      <w:start w:val="1"/>
    </w:lvl>
  </w:abstractNum>
  <w:abstractNum w:abstractNumId="44">
    <w:nsid w:val="749ABB43"/>
    <w:multiLevelType w:val="hybridMultilevel"/>
    <w:lvl w:ilvl="0">
      <w:lvlJc w:val="left"/>
      <w:lvlText w:val="(%1)"/>
      <w:numFmt w:val="lowerLetter"/>
      <w:start w:val="5"/>
    </w:lvl>
    <w:lvl w:ilvl="1">
      <w:lvlJc w:val="left"/>
      <w:lvlText w:val="(%2)"/>
      <w:numFmt w:val="lowerRoman"/>
      <w:start w:val="1"/>
    </w:lvl>
  </w:abstractNum>
  <w:abstractNum w:abstractNumId="45">
    <w:nsid w:val="3DC240FB"/>
    <w:multiLevelType w:val="hybridMultilevel"/>
    <w:lvl w:ilvl="0">
      <w:lvlJc w:val="left"/>
      <w:lvlText w:val="%1"/>
      <w:numFmt w:val="lowerLetter"/>
      <w:start w:val="1"/>
    </w:lvl>
    <w:lvl w:ilvl="1">
      <w:lvlJc w:val="left"/>
      <w:lvlText w:val="(%2)"/>
      <w:numFmt w:val="lowerLetter"/>
      <w:start w:val="61"/>
    </w:lvl>
  </w:abstractNum>
  <w:abstractNum w:abstractNumId="46">
    <w:nsid w:val="1BA026FA"/>
    <w:multiLevelType w:val="hybridMultilevel"/>
    <w:lvl w:ilvl="0">
      <w:lvlJc w:val="left"/>
      <w:lvlText w:val="(%1)"/>
      <w:numFmt w:val="lowerLetter"/>
      <w:start w:val="11"/>
    </w:lvl>
    <w:lvl w:ilvl="1">
      <w:lvlJc w:val="left"/>
      <w:lvlText w:val="%2"/>
      <w:numFmt w:val="lowerLetter"/>
      <w:start w:val="1"/>
    </w:lvl>
  </w:abstractNum>
  <w:abstractNum w:abstractNumId="47">
    <w:nsid w:val="79A1DEAA"/>
    <w:multiLevelType w:val="hybridMultilevel"/>
    <w:lvl w:ilvl="0">
      <w:lvlJc w:val="left"/>
      <w:lvlText w:val="%1."/>
      <w:numFmt w:val="decimal"/>
      <w:start w:val="1"/>
    </w:lvl>
  </w:abstractNum>
  <w:abstractNum w:abstractNumId="48">
    <w:nsid w:val="75C6C33A"/>
    <w:multiLevelType w:val="hybridMultilevel"/>
    <w:lvl w:ilvl="0">
      <w:lvlJc w:val="left"/>
      <w:lvlText w:val="%1."/>
      <w:numFmt w:val="decimal"/>
      <w:start w:val="7"/>
    </w:lvl>
  </w:abstractNum>
  <w:abstractNum w:abstractNumId="49">
    <w:nsid w:val="12E685FB"/>
    <w:multiLevelType w:val="hybridMultilevel"/>
    <w:lvl w:ilvl="0">
      <w:lvlJc w:val="left"/>
      <w:lvlText w:val="%1."/>
      <w:numFmt w:val="decimal"/>
      <w:start w:val="8"/>
    </w:lvl>
  </w:abstractNum>
  <w:abstractNum w:abstractNumId="50">
    <w:nsid w:val="70C6A529"/>
    <w:multiLevelType w:val="hybridMultilevel"/>
    <w:lvl w:ilvl="0">
      <w:lvlJc w:val="left"/>
      <w:lvlText w:val="%1."/>
      <w:numFmt w:val="decimal"/>
      <w:start w:val="10"/>
    </w:lvl>
  </w:abstractNum>
  <w:abstractNum w:abstractNumId="51">
    <w:nsid w:val="520EEDD1"/>
    <w:multiLevelType w:val="hybridMultilevel"/>
    <w:lvl w:ilvl="0">
      <w:lvlJc w:val="left"/>
      <w:lvlText w:val="%1."/>
      <w:numFmt w:val="decimal"/>
      <w:start w:val="17"/>
    </w:lvl>
  </w:abstractNum>
  <w:abstractNum w:abstractNumId="52">
    <w:nsid w:val="374A3FE6"/>
    <w:multiLevelType w:val="hybridMultilevel"/>
    <w:lvl w:ilvl="0">
      <w:lvlJc w:val="left"/>
      <w:lvlText w:val="%1."/>
      <w:numFmt w:val="decimal"/>
      <w:start w:val="2"/>
    </w:lvl>
  </w:abstractNum>
  <w:abstractNum w:abstractNumId="53">
    <w:nsid w:val="4F4EF005"/>
    <w:multiLevelType w:val="hybridMultilevel"/>
    <w:lvl w:ilvl="0">
      <w:lvlJc w:val="left"/>
      <w:lvlText w:val="["/>
      <w:numFmt w:val="bullet"/>
      <w:start w:val="1"/>
    </w:lvl>
  </w:abstractNum>
  <w:abstractNum w:abstractNumId="54">
    <w:nsid w:val="23F9C13C"/>
    <w:multiLevelType w:val="hybridMultilevel"/>
    <w:lvl w:ilvl="0">
      <w:lvlJc w:val="left"/>
      <w:lvlText w:val="(%1)"/>
      <w:numFmt w:val="lowerRoman"/>
      <w:start w:val="3"/>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7" Type="http://schemas.openxmlformats.org/officeDocument/2006/relationships/image" Target="media/image13.png"/><Relationship Id="rId28" Type="http://schemas.openxmlformats.org/officeDocument/2006/relationships/image" Target="media/image14.png"/><Relationship Id="rId38" Type="http://schemas.openxmlformats.org/officeDocument/2006/relationships/image" Target="media/image15.png"/><Relationship Id="rId39" Type="http://schemas.openxmlformats.org/officeDocument/2006/relationships/image" Target="media/image16.png"/><Relationship Id="rId40" Type="http://schemas.openxmlformats.org/officeDocument/2006/relationships/image" Target="media/image17.png"/><Relationship Id="rId41" Type="http://schemas.openxmlformats.org/officeDocument/2006/relationships/image" Target="media/image18.png"/><Relationship Id="rId42" Type="http://schemas.openxmlformats.org/officeDocument/2006/relationships/image" Target="media/image19.png"/><Relationship Id="rId43" Type="http://schemas.openxmlformats.org/officeDocument/2006/relationships/image" Target="media/image20.png"/><Relationship Id="rId44" Type="http://schemas.openxmlformats.org/officeDocument/2006/relationships/image" Target="media/image21.png"/><Relationship Id="rId45" Type="http://schemas.openxmlformats.org/officeDocument/2006/relationships/image" Target="media/image22.png"/><Relationship Id="rId46" Type="http://schemas.openxmlformats.org/officeDocument/2006/relationships/image" Target="media/image23.png"/><Relationship Id="rId47" Type="http://schemas.openxmlformats.org/officeDocument/2006/relationships/image" Target="media/image24.png"/><Relationship Id="rId48" Type="http://schemas.openxmlformats.org/officeDocument/2006/relationships/image" Target="media/image25.png"/><Relationship Id="rId49" Type="http://schemas.openxmlformats.org/officeDocument/2006/relationships/image" Target="media/image26.png"/><Relationship Id="rId50" Type="http://schemas.openxmlformats.org/officeDocument/2006/relationships/image" Target="media/image27.png"/><Relationship Id="rId51" Type="http://schemas.openxmlformats.org/officeDocument/2006/relationships/image" Target="media/image28.png"/><Relationship Id="rId52" Type="http://schemas.openxmlformats.org/officeDocument/2006/relationships/image" Target="media/image29.png"/><Relationship Id="rId53" Type="http://schemas.openxmlformats.org/officeDocument/2006/relationships/image" Target="media/image30.png"/><Relationship Id="rId54" Type="http://schemas.openxmlformats.org/officeDocument/2006/relationships/image" Target="media/image31.png"/><Relationship Id="rId55" Type="http://schemas.openxmlformats.org/officeDocument/2006/relationships/image" Target="media/image32.png"/><Relationship Id="rId56" Type="http://schemas.openxmlformats.org/officeDocument/2006/relationships/image" Target="media/image33.png"/><Relationship Id="rId57" Type="http://schemas.openxmlformats.org/officeDocument/2006/relationships/image" Target="media/image34.png"/><Relationship Id="rId58" Type="http://schemas.openxmlformats.org/officeDocument/2006/relationships/image" Target="media/image35.png"/><Relationship Id="rId59" Type="http://schemas.openxmlformats.org/officeDocument/2006/relationships/image" Target="media/image36.png"/><Relationship Id="rId60" Type="http://schemas.openxmlformats.org/officeDocument/2006/relationships/image" Target="media/image37.png"/><Relationship Id="rId61" Type="http://schemas.openxmlformats.org/officeDocument/2006/relationships/image" Target="media/image38.png"/><Relationship Id="rId62" Type="http://schemas.openxmlformats.org/officeDocument/2006/relationships/image" Target="media/image39.png"/><Relationship Id="rId63" Type="http://schemas.openxmlformats.org/officeDocument/2006/relationships/image" Target="media/image40.png"/><Relationship Id="rId64" Type="http://schemas.openxmlformats.org/officeDocument/2006/relationships/image" Target="media/image41.png"/><Relationship Id="rId65" Type="http://schemas.openxmlformats.org/officeDocument/2006/relationships/image" Target="media/image42.png"/><Relationship Id="rId66" Type="http://schemas.openxmlformats.org/officeDocument/2006/relationships/image" Target="media/image43.png"/><Relationship Id="rId67" Type="http://schemas.openxmlformats.org/officeDocument/2006/relationships/image" Target="media/image44.png"/><Relationship Id="rId68" Type="http://schemas.openxmlformats.org/officeDocument/2006/relationships/image" Target="media/image45.png"/><Relationship Id="rId69" Type="http://schemas.openxmlformats.org/officeDocument/2006/relationships/image" Target="media/image46.png"/><Relationship Id="rId70" Type="http://schemas.openxmlformats.org/officeDocument/2006/relationships/image" Target="media/image47.png"/><Relationship Id="rId71" Type="http://schemas.openxmlformats.org/officeDocument/2006/relationships/image" Target="media/image48.png"/><Relationship Id="rId72" Type="http://schemas.openxmlformats.org/officeDocument/2006/relationships/image" Target="media/image49.png"/><Relationship Id="rId73" Type="http://schemas.openxmlformats.org/officeDocument/2006/relationships/image" Target="media/image50.png"/><Relationship Id="rId74" Type="http://schemas.openxmlformats.org/officeDocument/2006/relationships/image" Target="media/image51.png"/><Relationship Id="rId75" Type="http://schemas.openxmlformats.org/officeDocument/2006/relationships/image" Target="media/image52.png"/><Relationship Id="rId76" Type="http://schemas.openxmlformats.org/officeDocument/2006/relationships/image" Target="media/image53.png"/><Relationship Id="rId77" Type="http://schemas.openxmlformats.org/officeDocument/2006/relationships/image" Target="media/image54.png"/><Relationship Id="rId78" Type="http://schemas.openxmlformats.org/officeDocument/2006/relationships/image" Target="media/image55.png"/><Relationship Id="rId79" Type="http://schemas.openxmlformats.org/officeDocument/2006/relationships/image" Target="media/image56.png"/><Relationship Id="rId80" Type="http://schemas.openxmlformats.org/officeDocument/2006/relationships/image" Target="media/image57.png"/><Relationship Id="rId81" Type="http://schemas.openxmlformats.org/officeDocument/2006/relationships/image" Target="media/image58.png"/><Relationship Id="rId82" Type="http://schemas.openxmlformats.org/officeDocument/2006/relationships/image" Target="media/image59.png"/><Relationship Id="rId83" Type="http://schemas.openxmlformats.org/officeDocument/2006/relationships/image" Target="media/image60.png"/><Relationship Id="rId84" Type="http://schemas.openxmlformats.org/officeDocument/2006/relationships/image" Target="media/image61.png"/><Relationship Id="rId85" Type="http://schemas.openxmlformats.org/officeDocument/2006/relationships/image" Target="media/image62.png"/><Relationship Id="rId86" Type="http://schemas.openxmlformats.org/officeDocument/2006/relationships/image" Target="media/image63.jpeg"/><Relationship Id="rId87" Type="http://schemas.openxmlformats.org/officeDocument/2006/relationships/image" Target="media/image64.png"/><Relationship Id="rId88" Type="http://schemas.openxmlformats.org/officeDocument/2006/relationships/image" Target="media/image65.png"/><Relationship Id="rId89" Type="http://schemas.openxmlformats.org/officeDocument/2006/relationships/image" Target="media/image66.png"/><Relationship Id="rId90" Type="http://schemas.openxmlformats.org/officeDocument/2006/relationships/image" Target="media/image67.png"/><Relationship Id="rId91" Type="http://schemas.openxmlformats.org/officeDocument/2006/relationships/image" Target="media/image68.png"/><Relationship Id="rId92" Type="http://schemas.openxmlformats.org/officeDocument/2006/relationships/image" Target="media/image69.png"/><Relationship Id="rId93" Type="http://schemas.openxmlformats.org/officeDocument/2006/relationships/image" Target="media/image70.png"/><Relationship Id="rId94" Type="http://schemas.openxmlformats.org/officeDocument/2006/relationships/image" Target="media/image71.png"/><Relationship Id="rId95" Type="http://schemas.openxmlformats.org/officeDocument/2006/relationships/image" Target="media/image72.png"/><Relationship Id="rId96" Type="http://schemas.openxmlformats.org/officeDocument/2006/relationships/image" Target="media/image73.png"/><Relationship Id="rId97" Type="http://schemas.openxmlformats.org/officeDocument/2006/relationships/image" Target="media/image74.jpeg"/><Relationship Id="rId98" Type="http://schemas.openxmlformats.org/officeDocument/2006/relationships/image" Target="media/image75.png"/><Relationship Id="rId20" Type="http://schemas.openxmlformats.org/officeDocument/2006/relationships/hyperlink" Target="http://www.sec.gov/ix?doc=/Archives/edgar/data/1835632/000119312521122938/d136815d8k12b.htm" TargetMode="External"/><Relationship Id="rId21" Type="http://schemas.openxmlformats.org/officeDocument/2006/relationships/hyperlink" Target="http://www.sec.gov/Archives/edgar/data/0001835632/000119312521060160/d39145ds4a.htm" TargetMode="External"/><Relationship Id="rId22" Type="http://schemas.openxmlformats.org/officeDocument/2006/relationships/hyperlink" Target="http://www.sec.gov/ix?doc=/Archives/edgar/data/1058057/000105805721000009/mrvl-20210130.htm" TargetMode="External"/><Relationship Id="rId23" Type="http://schemas.openxmlformats.org/officeDocument/2006/relationships/hyperlink" Target="http://www.sec.gov/ix?doc=/Archives/edgar/data/1058057/000119312521120469/d107622d8k.htm" TargetMode="External"/><Relationship Id="rId24" Type="http://schemas.openxmlformats.org/officeDocument/2006/relationships/hyperlink" Target="http://www.sec.gov/ix?doc=/Archives/edgar/data/1058057/000119312521122807/d156000d8k.htm" TargetMode="External"/><Relationship Id="rId25" Type="http://schemas.openxmlformats.org/officeDocument/2006/relationships/hyperlink" Target="http://www.sec.gov/ix?doc=/Archives/edgar/data/1160958/000143774921004697/iphi20201231_10ka.htm" TargetMode="External"/><Relationship Id="rId26" Type="http://schemas.openxmlformats.org/officeDocument/2006/relationships/hyperlink" Target="http://www.sec.gov/ix?doc=/Archives/edgar/data/1160958/000119312521117915/d140756d8k.htm" TargetMode="External"/><Relationship Id="rId29" Type="http://schemas.openxmlformats.org/officeDocument/2006/relationships/hyperlink" Target="http://www.sec.gov/Archives/edgar/data/1835632/000119312521122938/d136815dex31.htm" TargetMode="External"/><Relationship Id="rId30" Type="http://schemas.openxmlformats.org/officeDocument/2006/relationships/hyperlink" Target="http://www.sec.gov/Archives/edgar/data/1835632/000119312521122938/d136815dex32.htm" TargetMode="External"/><Relationship Id="rId31" Type="http://schemas.openxmlformats.org/officeDocument/2006/relationships/hyperlink" Target="http://www.sec.gov/Archives/edgar/data/1058057/000105805719000032/q32010q11022019exhibit101.htm" TargetMode="External"/><Relationship Id="rId32" Type="http://schemas.openxmlformats.org/officeDocument/2006/relationships/hyperlink" Target="http://www.sec.gov/Archives/edgar/data/1058057/000105805719000032/q32010q11022019exhibit102.htm" TargetMode="External"/><Relationship Id="rId33" Type="http://schemas.openxmlformats.org/officeDocument/2006/relationships/hyperlink" Target="http://www.sec.gov/Archives/edgar/data/1058057/000105805719000032/q32010q11022019exhibit103.htm" TargetMode="External"/><Relationship Id="rId34" Type="http://schemas.openxmlformats.org/officeDocument/2006/relationships/hyperlink" Target="http://www.sec.gov/Archives/edgar/data/1058057/000105805719000032/q32010q11022019exhibit106.htm" TargetMode="External"/><Relationship Id="rId35" Type="http://schemas.openxmlformats.org/officeDocument/2006/relationships/hyperlink" Target="http://www.sec.gov/Archives/edgar/data/1058057/000105805719000032/q32010q11022019exhibit105.htm" TargetMode="External"/><Relationship Id="rId36" Type="http://schemas.openxmlformats.org/officeDocument/2006/relationships/hyperlink" Target="http://www.sec.gov/Archives/edgar/data/1058057/000105805719000032/q32010q11022019exhibit104.htm" TargetMode="External"/><Relationship Id="rId37" Type="http://schemas.openxmlformats.org/officeDocument/2006/relationships/hyperlink" Target="http://www.sec.gov/Archives/edgar/data/1160958/000143774920017155/ex_196563.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2021-04-20T16:19:46Z</dcterms:created>
  <dcterms:modified xsi:type="dcterms:W3CDTF">2021-04-20T16:19:46Z</dcterms:modified>
</cp:coreProperties>
</file>