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-241300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2"/>
        </w:trPr>
        <w:tc>
          <w:tcPr>
            <w:tcW w:w="6400" w:type="dxa"/>
            <w:vAlign w:val="bottom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5325745</wp:posOffset>
            </wp:positionH>
            <wp:positionV relativeFrom="paragraph">
              <wp:posOffset>-646430</wp:posOffset>
            </wp:positionV>
            <wp:extent cx="59055" cy="65976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4048125</wp:posOffset>
            </wp:positionH>
            <wp:positionV relativeFrom="paragraph">
              <wp:posOffset>-646430</wp:posOffset>
            </wp:positionV>
            <wp:extent cx="59055" cy="65976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-1569720</wp:posOffset>
            </wp:positionH>
            <wp:positionV relativeFrom="paragraph">
              <wp:posOffset>19685</wp:posOffset>
            </wp:positionV>
            <wp:extent cx="6989445" cy="55086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9445" cy="550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00" w:space="260"/>
            <w:col w:w="8620"/>
          </w:cols>
          <w:pgMar w:left="460" w:top="225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Koopmans Chris</w:t>
        </w:r>
      </w:hyperlink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9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jc w:val="center"/>
        <w:ind w:right="175"/>
        <w:spacing w:after="0"/>
        <w:rPr>
          <w:rFonts w:ascii="Arial" w:cs="Arial" w:eastAsia="Arial" w:hAnsi="Arial"/>
          <w:sz w:val="20"/>
          <w:szCs w:val="20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[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16"/>
          <w:szCs w:val="16"/>
          <w:color w:val="0000FF"/>
        </w:rPr>
        <w:t>MRVL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]</w:t>
      </w:r>
    </w:p>
    <w:p>
      <w:pPr>
        <w:spacing w:after="0" w:line="38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09/02/2021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5" w:right="540" w:hanging="5"/>
        <w:spacing w:after="0" w:line="253" w:lineRule="auto"/>
        <w:tabs>
          <w:tab w:leader="none" w:pos="153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8" w:lineRule="exact"/>
        <w:rPr>
          <w:sz w:val="24"/>
          <w:szCs w:val="24"/>
          <w:color w:val="auto"/>
        </w:rPr>
      </w:pPr>
    </w:p>
    <w:tbl>
      <w:tblPr>
        <w:tblLayout w:type="fixed"/>
        <w:tblInd w:w="205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525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EVP, Chief Operations Officer</w:t>
      </w:r>
    </w:p>
    <w:p>
      <w:pPr>
        <w:spacing w:after="0" w:line="33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200" w:space="720"/>
            <w:col w:w="3095" w:space="720"/>
            <w:col w:w="3345"/>
          </w:cols>
          <w:pgMar w:left="460" w:top="225" w:right="359" w:bottom="1440" w:gutter="0" w:footer="0" w:header="0"/>
          <w:type w:val="continuous"/>
        </w:sectPr>
      </w:pPr>
    </w:p>
    <w:p>
      <w:pPr>
        <w:spacing w:after="0" w:line="116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80" w:type="dxa"/>
            <w:vAlign w:val="bottom"/>
            <w:gridSpan w:val="6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80" w:type="dxa"/>
            <w:vAlign w:val="bottom"/>
            <w:gridSpan w:val="8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20" w:type="dxa"/>
            <w:vAlign w:val="bottom"/>
            <w:gridSpan w:val="7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2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1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80" w:type="dxa"/>
            <w:vAlign w:val="bottom"/>
            <w:tcBorders>
              <w:bottom w:val="single" w:sz="8" w:color="2C2C2C"/>
            </w:tcBorders>
            <w:gridSpan w:val="8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7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3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40" w:type="dxa"/>
            <w:vAlign w:val="bottom"/>
            <w:gridSpan w:val="5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8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1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40" w:type="dxa"/>
            <w:vAlign w:val="bottom"/>
            <w:gridSpan w:val="5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3"/>
          </w:tcPr>
          <w:p>
            <w:pPr>
              <w:ind w:left="8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2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gridSpan w:val="3"/>
            <w:vMerge w:val="restart"/>
          </w:tcPr>
          <w:p>
            <w:pPr>
              <w:jc w:val="right"/>
              <w:ind w:right="19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Price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20" w:type="dxa"/>
            <w:vAlign w:val="bottom"/>
            <w:gridSpan w:val="3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09/02/2021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20" w:type="dxa"/>
            <w:vAlign w:val="bottom"/>
          </w:tcPr>
          <w:p>
            <w:pPr>
              <w:jc w:val="right"/>
              <w:ind w:right="1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150</w:t>
            </w:r>
          </w:p>
        </w:tc>
        <w:tc>
          <w:tcPr>
            <w:tcW w:w="66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jc w:val="right"/>
              <w:ind w:right="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61.5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280"/>
              <w:spacing w:after="0" w:line="2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63,022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94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20" w:type="dxa"/>
            <w:vAlign w:val="bottom"/>
            <w:gridSpan w:val="3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09/03/2021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19,169</w:t>
            </w:r>
          </w:p>
        </w:tc>
        <w:tc>
          <w:tcPr>
            <w:tcW w:w="66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jc w:val="right"/>
              <w:ind w:right="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61.5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280"/>
              <w:spacing w:after="0" w:line="2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43,853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94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900" w:type="dxa"/>
            <w:vAlign w:val="bottom"/>
            <w:gridSpan w:val="1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00" w:type="dxa"/>
            <w:vAlign w:val="bottom"/>
            <w:gridSpan w:val="11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3. Transaction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    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21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if any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gridSpan w:val="4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4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4"/>
          </w:tcPr>
          <w:p>
            <w:pPr>
              <w:ind w:left="4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ind w:left="4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22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Shares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7005955</wp:posOffset>
            </wp:positionH>
            <wp:positionV relativeFrom="paragraph">
              <wp:posOffset>-1797685</wp:posOffset>
            </wp:positionV>
            <wp:extent cx="29845" cy="18021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" cy="180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were previously reported incorrectly as directly held.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held by the Christopher R. Koopmans and Heather J. Koopmans Family Trust.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8" w:lineRule="exact"/>
        <w:rPr>
          <w:sz w:val="24"/>
          <w:szCs w:val="24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Christopher Koopmans by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-8255</wp:posOffset>
            </wp:positionV>
            <wp:extent cx="116078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6580"/>
        <w:spacing w:after="0"/>
        <w:tabs>
          <w:tab w:leader="none" w:pos="87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Blair Walters as Attorney-in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0000FF"/>
        </w:rPr>
        <w:t>09/07/2021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-12700</wp:posOffset>
            </wp:positionV>
            <wp:extent cx="189738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3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-12700</wp:posOffset>
            </wp:positionV>
            <wp:extent cx="18923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ind w:left="6580"/>
        <w:spacing w:after="0"/>
        <w:tabs>
          <w:tab w:leader="none" w:pos="87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jc w:val="both"/>
        <w:ind w:left="40" w:right="3340" w:firstLine="7"/>
        <w:spacing w:after="0" w:line="319" w:lineRule="auto"/>
        <w:tabs>
          <w:tab w:leader="none" w:pos="181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5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67620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2021-09-07T17:10:05Z</dcterms:created>
  <dcterms:modified xsi:type="dcterms:W3CDTF">2021-09-07T17:10:05Z</dcterms:modified>
</cp:coreProperties>
</file>