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34" w:lineRule="exact"/>
        <w:rPr>
          <w:sz w:val="24"/>
          <w:szCs w:val="24"/>
          <w:color w:val="auto"/>
        </w:rPr>
      </w:pPr>
    </w:p>
    <w:p>
      <w:pPr>
        <w:ind w:left="7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3"/>
          <w:szCs w:val="23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54" w:lineRule="exact"/>
        <w:rPr>
          <w:sz w:val="24"/>
          <w:szCs w:val="24"/>
          <w:color w:val="auto"/>
        </w:rPr>
      </w:pPr>
    </w:p>
    <w:p>
      <w:pPr>
        <w:ind w:left="360"/>
        <w:spacing w:after="0" w:line="230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35560</wp:posOffset>
            </wp:positionH>
            <wp:positionV relativeFrom="paragraph">
              <wp:posOffset>-234950</wp:posOffset>
            </wp:positionV>
            <wp:extent cx="132080" cy="13208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" cy="132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55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66"/>
        </w:trPr>
        <w:tc>
          <w:tcPr>
            <w:tcW w:w="6320" w:type="dxa"/>
            <w:vAlign w:val="bottom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8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8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6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6"/>
        </w:trPr>
        <w:tc>
          <w:tcPr>
            <w:tcW w:w="63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8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3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6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63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9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2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5278120</wp:posOffset>
            </wp:positionH>
            <wp:positionV relativeFrom="paragraph">
              <wp:posOffset>-631190</wp:posOffset>
            </wp:positionV>
            <wp:extent cx="58420" cy="64452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" cy="64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3998595</wp:posOffset>
            </wp:positionH>
            <wp:positionV relativeFrom="paragraph">
              <wp:posOffset>-631190</wp:posOffset>
            </wp:positionV>
            <wp:extent cx="58420" cy="64452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" cy="64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-1622425</wp:posOffset>
            </wp:positionH>
            <wp:positionV relativeFrom="paragraph">
              <wp:posOffset>16510</wp:posOffset>
            </wp:positionV>
            <wp:extent cx="6992620" cy="663765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2620" cy="6637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00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280" w:space="260"/>
            <w:col w:w="8540"/>
          </w:cols>
          <w:pgMar w:left="460" w:top="222" w:right="359" w:bottom="816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1"/>
          <w:szCs w:val="21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Hu Jean X.</w:t>
        </w:r>
      </w:hyperlink>
    </w:p>
    <w:p>
      <w:pPr>
        <w:spacing w:after="0" w:line="307" w:lineRule="exact"/>
        <w:rPr>
          <w:sz w:val="24"/>
          <w:szCs w:val="24"/>
          <w:color w:val="auto"/>
        </w:rPr>
      </w:pPr>
    </w:p>
    <w:p>
      <w:pPr>
        <w:ind w:left="120"/>
        <w:spacing w:after="0"/>
        <w:tabs>
          <w:tab w:leader="none" w:pos="1320" w:val="left"/>
          <w:tab w:leader="none" w:pos="254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(Last)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(First)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(Middle)</w:t>
      </w:r>
    </w:p>
    <w:p>
      <w:pPr>
        <w:spacing w:after="0" w:line="64" w:lineRule="exact"/>
        <w:rPr>
          <w:sz w:val="24"/>
          <w:szCs w:val="24"/>
          <w:color w:val="auto"/>
        </w:rPr>
      </w:pP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5488 MARVELL LANE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2. Issuer Name </w:t>
      </w: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and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Ticker or Trading Symbol</w:t>
      </w:r>
    </w:p>
    <w:p>
      <w:pPr>
        <w:spacing w:after="0" w:line="7" w:lineRule="exact"/>
        <w:rPr>
          <w:sz w:val="24"/>
          <w:szCs w:val="24"/>
          <w:color w:val="auto"/>
        </w:rPr>
      </w:pPr>
    </w:p>
    <w:p>
      <w:pPr>
        <w:jc w:val="center"/>
        <w:ind w:right="226"/>
        <w:spacing w:after="0"/>
        <w:rPr>
          <w:rFonts w:ascii="Arial" w:cs="Arial" w:eastAsia="Arial" w:hAnsi="Arial"/>
          <w:sz w:val="20"/>
          <w:szCs w:val="20"/>
          <w:color w:val="0000EE"/>
        </w:rPr>
      </w:pPr>
      <w:hyperlink r:id="rId13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Marvell Technology, Inc.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>[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r>
        <w:rPr>
          <w:rFonts w:ascii="Arial" w:cs="Arial" w:eastAsia="Arial" w:hAnsi="Arial"/>
          <w:sz w:val="15"/>
          <w:szCs w:val="15"/>
          <w:color w:val="0000FF"/>
        </w:rPr>
        <w:t>MRVL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r>
        <w:rPr>
          <w:rFonts w:ascii="Arial" w:cs="Arial" w:eastAsia="Arial" w:hAnsi="Arial"/>
          <w:sz w:val="20"/>
          <w:szCs w:val="20"/>
          <w:color w:val="000000"/>
        </w:rPr>
        <w:t>]</w:t>
      </w:r>
    </w:p>
    <w:p>
      <w:pPr>
        <w:spacing w:after="0" w:line="318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3. Date of Earliest Transaction (Month/Day/Year)</w:t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10/15/2021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4" w:lineRule="exact"/>
        <w:rPr>
          <w:sz w:val="24"/>
          <w:szCs w:val="24"/>
          <w:color w:val="auto"/>
        </w:rPr>
      </w:pPr>
    </w:p>
    <w:p>
      <w:pPr>
        <w:ind w:left="-6" w:right="620" w:firstLine="6"/>
        <w:spacing w:after="0" w:line="239" w:lineRule="auto"/>
        <w:tabs>
          <w:tab w:leader="none" w:pos="139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Relationship of Reporting Person(s) to Issuer (Check all applicable)</w:t>
      </w:r>
    </w:p>
    <w:p>
      <w:pPr>
        <w:spacing w:after="0" w:line="27" w:lineRule="exact"/>
        <w:rPr>
          <w:sz w:val="24"/>
          <w:szCs w:val="24"/>
          <w:color w:val="auto"/>
        </w:rPr>
      </w:pPr>
    </w:p>
    <w:tbl>
      <w:tblPr>
        <w:tblLayout w:type="fixed"/>
        <w:tblInd w:w="194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56"/>
        </w:trPr>
        <w:tc>
          <w:tcPr>
            <w:tcW w:w="2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12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2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136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12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6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3"/>
        </w:trPr>
        <w:tc>
          <w:tcPr>
            <w:tcW w:w="2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3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12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3"/>
        </w:trPr>
        <w:tc>
          <w:tcPr>
            <w:tcW w:w="2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6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31" w:lineRule="exact"/>
        <w:rPr>
          <w:sz w:val="24"/>
          <w:szCs w:val="24"/>
          <w:color w:val="auto"/>
        </w:rPr>
      </w:pPr>
    </w:p>
    <w:p>
      <w:pPr>
        <w:ind w:left="794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Chief Financial Officer</w:t>
      </w:r>
    </w:p>
    <w:p>
      <w:pPr>
        <w:spacing w:after="0" w:line="313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3">
            <w:col w:w="3180" w:space="720"/>
            <w:col w:w="3106" w:space="720"/>
            <w:col w:w="3354"/>
          </w:cols>
          <w:pgMar w:left="460" w:top="222" w:right="359" w:bottom="816" w:gutter="0" w:footer="0" w:header="0"/>
          <w:type w:val="continuous"/>
        </w:sectPr>
      </w:pPr>
    </w:p>
    <w:p>
      <w:pPr>
        <w:spacing w:after="0" w:line="162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56"/>
        </w:trPr>
        <w:tc>
          <w:tcPr>
            <w:tcW w:w="8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60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95054</w:t>
            </w:r>
          </w:p>
        </w:tc>
      </w:tr>
      <w:tr>
        <w:trPr>
          <w:trHeight w:val="1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9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22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0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tabs>
          <w:tab w:leader="none" w:pos="380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4. If Amendment, Date of Original Filed (Month/Day/Year)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6. Individual or Joint/Group Filing (Check Applicable</w:t>
      </w:r>
    </w:p>
    <w:p>
      <w:pPr>
        <w:ind w:left="38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020"/>
        <w:spacing w:after="0" w:line="221" w:lineRule="auto"/>
        <w:tabs>
          <w:tab w:leader="none" w:pos="434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106" w:lineRule="exact"/>
        <w:rPr>
          <w:sz w:val="24"/>
          <w:szCs w:val="24"/>
          <w:color w:val="auto"/>
        </w:rPr>
      </w:pPr>
    </w:p>
    <w:p>
      <w:pPr>
        <w:ind w:left="4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302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740" w:space="160"/>
            <w:col w:w="7180"/>
          </w:cols>
          <w:pgMar w:left="460" w:top="222" w:right="359" w:bottom="816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14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56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740" w:type="dxa"/>
            <w:vAlign w:val="bottom"/>
            <w:gridSpan w:val="2"/>
          </w:tcPr>
          <w:p>
            <w:pPr>
              <w:ind w:left="7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00" w:type="dxa"/>
            <w:vAlign w:val="bottom"/>
            <w:gridSpan w:val="4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70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Execution Date,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800" w:type="dxa"/>
            <w:vAlign w:val="bottom"/>
            <w:gridSpan w:val="4"/>
          </w:tcPr>
          <w:p>
            <w:pPr>
              <w:ind w:left="4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Disposed Of (D) (Instr. 3, 4 and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8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jc w:val="center"/>
              <w:ind w:left="549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(Month/Day/Year)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580" w:type="dxa"/>
            <w:vAlign w:val="bottom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20" w:type="dxa"/>
            <w:vAlign w:val="bottom"/>
            <w:gridSpan w:val="4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8)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4"/>
              </w:rPr>
              <w:t>Reported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restart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40" w:type="dxa"/>
            <w:vAlign w:val="bottom"/>
          </w:tcPr>
          <w:p>
            <w:pPr>
              <w:ind w:left="2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580" w:type="dxa"/>
            <w:vAlign w:val="bottom"/>
            <w:gridSpan w:val="2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5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jc w:val="center"/>
              <w:ind w:left="54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10/15/2021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jc w:val="center"/>
              <w:ind w:left="13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2,460</w:t>
            </w:r>
          </w:p>
        </w:tc>
        <w:tc>
          <w:tcPr>
            <w:tcW w:w="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jc w:val="center"/>
              <w:ind w:left="10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0.00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105,401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jc w:val="center"/>
              <w:ind w:right="29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54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10/15/2021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5"/>
                <w:szCs w:val="25"/>
                <w:color w:val="0000FF"/>
                <w:w w:val="84"/>
                <w:vertAlign w:val="subscript"/>
              </w:rPr>
              <w:t>F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  <w:w w:val="84"/>
              </w:rPr>
              <w:t>(1)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11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4"/>
              </w:rPr>
              <w:t>990</w:t>
            </w: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2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65.65</w:t>
            </w: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104,411</w:t>
            </w: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29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jc w:val="center"/>
              <w:ind w:left="54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10/15/2021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jc w:val="center"/>
              <w:ind w:left="13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3,866</w:t>
            </w:r>
          </w:p>
        </w:tc>
        <w:tc>
          <w:tcPr>
            <w:tcW w:w="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jc w:val="center"/>
              <w:ind w:left="10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0.00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108,277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jc w:val="center"/>
              <w:ind w:right="29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54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10/15/2021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5"/>
                <w:szCs w:val="25"/>
                <w:color w:val="0000FF"/>
                <w:w w:val="84"/>
                <w:vertAlign w:val="subscript"/>
              </w:rPr>
              <w:t>F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  <w:w w:val="84"/>
              </w:rPr>
              <w:t>(1)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13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1,809</w:t>
            </w: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2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65.65</w:t>
            </w: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106,468</w:t>
            </w: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29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jc w:val="center"/>
              <w:ind w:left="54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10/15/2021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jc w:val="center"/>
              <w:ind w:left="13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3,977</w:t>
            </w:r>
          </w:p>
        </w:tc>
        <w:tc>
          <w:tcPr>
            <w:tcW w:w="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jc w:val="center"/>
              <w:ind w:left="10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0.00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110,445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jc w:val="center"/>
              <w:ind w:right="29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58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54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10/15/2021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5"/>
                <w:szCs w:val="25"/>
                <w:color w:val="0000FF"/>
                <w:w w:val="84"/>
                <w:vertAlign w:val="subscript"/>
              </w:rPr>
              <w:t>F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  <w:w w:val="84"/>
              </w:rPr>
              <w:t>(1)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13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1,783</w:t>
            </w: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2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65.65</w:t>
            </w: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108,662</w:t>
            </w: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29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6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20" w:type="dxa"/>
            <w:vAlign w:val="bottom"/>
            <w:tcBorders>
              <w:top w:val="single" w:sz="8" w:color="2C2C2C"/>
            </w:tcBorders>
            <w:gridSpan w:val="14"/>
          </w:tcPr>
          <w:p>
            <w:pPr>
              <w:ind w:left="10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420" w:type="dxa"/>
            <w:vAlign w:val="bottom"/>
            <w:gridSpan w:val="11"/>
          </w:tcPr>
          <w:p>
            <w:pPr>
              <w:ind w:left="6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0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  <w:right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0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7. Title and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jc w:val="center"/>
              <w:ind w:right="5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8. Price of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80" w:type="dxa"/>
            <w:vAlign w:val="bottom"/>
          </w:tcPr>
          <w:p>
            <w:pPr>
              <w:jc w:val="center"/>
              <w:ind w:right="29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10.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92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Expiration Date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Amount of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jc w:val="center"/>
              <w:ind w:right="52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Derivative</w:t>
            </w: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Ownership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80" w:type="dxa"/>
            <w:vAlign w:val="bottom"/>
          </w:tcPr>
          <w:p>
            <w:pPr>
              <w:jc w:val="center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(Month/Day/Year)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00" w:type="dxa"/>
            <w:vAlign w:val="bottom"/>
            <w:gridSpan w:val="4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Underlying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or Indirect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(I) (Instr. 4)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restart"/>
          </w:tcPr>
          <w:p>
            <w:pPr>
              <w:jc w:val="center"/>
              <w:ind w:right="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(3)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2,460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vMerge w:val="restart"/>
          </w:tcPr>
          <w:p>
            <w:pPr>
              <w:jc w:val="center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10/15/2021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1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38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2,460</w:t>
            </w: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right="17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  <w:w w:val="93"/>
              </w:rPr>
              <w:t>0.00</w:t>
            </w: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4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0"/>
              </w:rPr>
              <w:t>24,601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32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restart"/>
          </w:tcPr>
          <w:p>
            <w:pPr>
              <w:jc w:val="center"/>
              <w:ind w:right="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(4)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3,866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vMerge w:val="restart"/>
          </w:tcPr>
          <w:p>
            <w:pPr>
              <w:jc w:val="center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10/15/2021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1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38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3,866</w:t>
            </w: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right="17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  <w:w w:val="93"/>
              </w:rPr>
              <w:t>0.00</w:t>
            </w: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4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5"/>
              </w:rPr>
              <w:t>7,733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32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restart"/>
          </w:tcPr>
          <w:p>
            <w:pPr>
              <w:jc w:val="center"/>
              <w:ind w:right="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(5)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(5)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3,977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vMerge w:val="restart"/>
          </w:tcPr>
          <w:p>
            <w:pPr>
              <w:jc w:val="center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10/15/2021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1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38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3,977</w:t>
            </w: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right="17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  <w:w w:val="93"/>
              </w:rPr>
              <w:t>0.00</w:t>
            </w: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4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0"/>
              </w:rPr>
              <w:t>23,857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32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7006590</wp:posOffset>
            </wp:positionH>
            <wp:positionV relativeFrom="paragraph">
              <wp:posOffset>-2818765</wp:posOffset>
            </wp:positionV>
            <wp:extent cx="29210" cy="282384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" cy="28238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38" w:orient="portrait"/>
          <w:cols w:equalWidth="0" w:num="1">
            <w:col w:w="11080"/>
          </w:cols>
          <w:pgMar w:left="460" w:top="222" w:right="359" w:bottom="816" w:gutter="0" w:footer="0" w:header="0"/>
          <w:type w:val="continuous"/>
        </w:sectPr>
      </w:pPr>
    </w:p>
    <w:p>
      <w:pPr>
        <w:spacing w:after="0" w:line="22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3" w:lineRule="exact"/>
        <w:rPr>
          <w:sz w:val="24"/>
          <w:szCs w:val="24"/>
          <w:color w:val="auto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Surrender of shares in payment of tax withholding due as a result of the vesting of restricted stock units ("RSUs").</w:t>
      </w:r>
    </w:p>
    <w:p>
      <w:pPr>
        <w:spacing w:after="0" w:line="4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Each restricted stock unit represents a contingent right to receive one Marvell Technology, Inc. common share upon vesting.</w:t>
      </w:r>
    </w:p>
    <w:p>
      <w:pPr>
        <w:spacing w:after="0" w:line="4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Arial" w:cs="Arial" w:eastAsia="Arial" w:hAnsi="Arial"/>
          <w:sz w:val="11"/>
          <w:szCs w:val="11"/>
          <w:color w:val="008000"/>
        </w:rPr>
      </w:pPr>
      <w:r>
        <w:rPr>
          <w:rFonts w:ascii="Arial" w:cs="Arial" w:eastAsia="Arial" w:hAnsi="Arial"/>
          <w:sz w:val="11"/>
          <w:szCs w:val="11"/>
          <w:color w:val="008000"/>
        </w:rPr>
        <w:t>The remaining RSUs will vest on 01/15/2022, 04/15/2022, 07/15/2022, 10/15/2022, 01/15/2023, 04/15/2023, 07/15/2023, 10/15/2023, 01/15/2024 and 04/15/2024.</w:t>
      </w:r>
    </w:p>
    <w:p>
      <w:pPr>
        <w:spacing w:after="0" w:line="68" w:lineRule="exact"/>
        <w:rPr>
          <w:rFonts w:ascii="Arial" w:cs="Arial" w:eastAsia="Arial" w:hAnsi="Arial"/>
          <w:sz w:val="11"/>
          <w:szCs w:val="11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remaining RSUs will vest on 01/15/2022 and 04/15/2022.</w:t>
      </w:r>
    </w:p>
    <w:p>
      <w:pPr>
        <w:spacing w:after="0" w:line="4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remaining RSUs will vest on 01/15/2022, 04/15/2022, 07/15/2022, 10/15/2022, 01/15/2023 and 04/15/2023.</w:t>
      </w:r>
    </w:p>
    <w:p>
      <w:pPr>
        <w:spacing w:after="0" w:line="37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38" w:lineRule="exact"/>
        <w:rPr>
          <w:sz w:val="24"/>
          <w:szCs w:val="24"/>
          <w:color w:val="auto"/>
        </w:rPr>
      </w:pP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6"/>
          <w:szCs w:val="16"/>
          <w:color w:val="0000FF"/>
        </w:rPr>
        <w:t>Jean Hu by Blair Walters as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4187825</wp:posOffset>
            </wp:positionH>
            <wp:positionV relativeFrom="paragraph">
              <wp:posOffset>-3175</wp:posOffset>
            </wp:positionV>
            <wp:extent cx="1192530" cy="825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253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1" w:lineRule="exact"/>
        <w:rPr>
          <w:sz w:val="24"/>
          <w:szCs w:val="24"/>
          <w:color w:val="auto"/>
        </w:rPr>
      </w:pP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Attorney-in-Fact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4187825</wp:posOffset>
            </wp:positionH>
            <wp:positionV relativeFrom="paragraph">
              <wp:posOffset>-14605</wp:posOffset>
            </wp:positionV>
            <wp:extent cx="721360" cy="825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136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** Signature of Reporting Person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9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5"/>
          <w:szCs w:val="15"/>
          <w:color w:val="0000FF"/>
        </w:rPr>
        <w:t>10/18/2021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-4445</wp:posOffset>
            </wp:positionH>
            <wp:positionV relativeFrom="paragraph">
              <wp:posOffset>3175</wp:posOffset>
            </wp:positionV>
            <wp:extent cx="488950" cy="825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95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79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Date</w:t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8680" w:space="120"/>
            <w:col w:w="2280"/>
          </w:cols>
          <w:pgMar w:left="460" w:top="222" w:right="359" w:bottom="816" w:gutter="0" w:footer="0" w:header="0"/>
          <w:type w:val="continuous"/>
        </w:sect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2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jc w:val="both"/>
        <w:ind w:left="40" w:right="3540" w:firstLine="3"/>
        <w:spacing w:after="0" w:line="337" w:lineRule="auto"/>
        <w:tabs>
          <w:tab w:leader="none" w:pos="177" w:val="left"/>
        </w:tabs>
        <w:numPr>
          <w:ilvl w:val="0"/>
          <w:numId w:val="3"/>
        </w:numPr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080"/>
      </w:cols>
      <w:pgMar w:left="460" w:top="222" w:right="359" w:bottom="816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6334873"/>
    <w:multiLevelType w:val="hybridMultilevel"/>
    <w:lvl w:ilvl="0">
      <w:lvlJc w:val="left"/>
      <w:lvlText w:val="%1."/>
      <w:numFmt w:val="decimal"/>
      <w:start w:val="5"/>
    </w:lvl>
  </w:abstractNum>
  <w:abstractNum w:abstractNumId="1">
    <w:nsid w:val="74B0DC51"/>
    <w:multiLevelType w:val="hybridMultilevel"/>
    <w:lvl w:ilvl="0">
      <w:lvlJc w:val="left"/>
      <w:lvlText w:val="%1."/>
      <w:numFmt w:val="decimal"/>
      <w:start w:val="1"/>
    </w:lvl>
  </w:abstractNum>
  <w:abstractNum w:abstractNumId="2">
    <w:nsid w:val="19495CFF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7" Type="http://schemas.openxmlformats.org/officeDocument/2006/relationships/image" Target="media/image8.png"/><Relationship Id="rId12" Type="http://schemas.openxmlformats.org/officeDocument/2006/relationships/hyperlink" Target="http://www.sec.gov/cgi-bin/browse-edgar?action=getcompany&amp;CIK=0001452385" TargetMode="External"/><Relationship Id="rId13" Type="http://schemas.openxmlformats.org/officeDocument/2006/relationships/hyperlink" Target="http://www.sec.gov/cgi-bin/browse-edgar?action=getcompany&amp;CIK=0001835632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2021-10-18T19:42:48Z</dcterms:created>
  <dcterms:modified xsi:type="dcterms:W3CDTF">2021-10-18T19:42:48Z</dcterms:modified>
</cp:coreProperties>
</file>