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19685</wp:posOffset>
            </wp:positionV>
            <wp:extent cx="6989445" cy="51866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518668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GAYNOR MITCHELL</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jc w:val="center"/>
        <w:ind w:right="175"/>
        <w:spacing w:after="0"/>
        <w:rPr>
          <w:rFonts w:ascii="Arial" w:cs="Arial" w:eastAsia="Arial" w:hAnsi="Arial"/>
          <w:sz w:val="20"/>
          <w:szCs w:val="20"/>
          <w:color w:val="0000EE"/>
        </w:rPr>
      </w:pPr>
      <w:hyperlink r:id="rId13">
        <w:r>
          <w:rPr>
            <w:rFonts w:ascii="Arial" w:cs="Arial" w:eastAsia="Arial" w:hAnsi="Arial"/>
            <w:sz w:val="20"/>
            <w:szCs w:val="20"/>
            <w:u w:val="single" w:color="auto"/>
            <w:color w:val="0000EE"/>
          </w:rPr>
          <w:t>Marvell Technology, Inc.</w:t>
        </w:r>
        <w:r>
          <w:rPr>
            <w:rFonts w:ascii="Arial" w:cs="Arial" w:eastAsia="Arial" w:hAnsi="Arial"/>
            <w:sz w:val="20"/>
            <w:szCs w:val="20"/>
            <w:color w:val="0000EE"/>
          </w:rPr>
          <w:t xml:space="preserve"> </w:t>
        </w:r>
      </w:hyperlink>
      <w:r>
        <w:rPr>
          <w:rFonts w:ascii="Arial" w:cs="Arial" w:eastAsia="Arial" w:hAnsi="Arial"/>
          <w:sz w:val="20"/>
          <w:szCs w:val="20"/>
          <w:color w:val="000000"/>
        </w:rPr>
        <w:t>[</w:t>
      </w:r>
      <w:r>
        <w:rPr>
          <w:rFonts w:ascii="Arial" w:cs="Arial" w:eastAsia="Arial" w:hAnsi="Arial"/>
          <w:sz w:val="20"/>
          <w:szCs w:val="20"/>
          <w:color w:val="0000EE"/>
        </w:rPr>
        <w:t xml:space="preserve"> </w:t>
      </w:r>
      <w:r>
        <w:rPr>
          <w:rFonts w:ascii="Arial" w:cs="Arial" w:eastAsia="Arial" w:hAnsi="Arial"/>
          <w:sz w:val="16"/>
          <w:szCs w:val="16"/>
          <w:color w:val="0000FF"/>
        </w:rPr>
        <w:t>MRVL</w:t>
      </w:r>
      <w:r>
        <w:rPr>
          <w:rFonts w:ascii="Arial" w:cs="Arial" w:eastAsia="Arial" w:hAnsi="Arial"/>
          <w:sz w:val="20"/>
          <w:szCs w:val="20"/>
          <w:color w:val="0000EE"/>
        </w:rPr>
        <w:t xml:space="preserve"> </w:t>
      </w:r>
      <w:r>
        <w:rPr>
          <w:rFonts w:ascii="Arial" w:cs="Arial" w:eastAsia="Arial" w:hAnsi="Arial"/>
          <w:sz w:val="20"/>
          <w:szCs w:val="20"/>
          <w:color w:val="000000"/>
        </w:rPr>
        <w:t>]</w:t>
      </w:r>
    </w:p>
    <w:p>
      <w:pPr>
        <w:spacing w:after="0" w:line="386"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4"/>
          <w:szCs w:val="24"/>
          <w:color w:val="auto"/>
        </w:rPr>
      </w:pPr>
    </w:p>
    <w:p>
      <w:pPr>
        <w:spacing w:after="0"/>
        <w:rPr>
          <w:sz w:val="20"/>
          <w:szCs w:val="20"/>
          <w:color w:val="auto"/>
        </w:rPr>
      </w:pPr>
      <w:r>
        <w:rPr>
          <w:rFonts w:ascii="Arial" w:cs="Arial" w:eastAsia="Arial" w:hAnsi="Arial"/>
          <w:sz w:val="17"/>
          <w:szCs w:val="17"/>
          <w:color w:val="0000FF"/>
        </w:rPr>
        <w:t>11/15/2021</w:t>
      </w:r>
    </w:p>
    <w:p>
      <w:pPr>
        <w:spacing w:after="0" w:line="20" w:lineRule="exact"/>
        <w:rPr>
          <w:sz w:val="24"/>
          <w:szCs w:val="24"/>
          <w:color w:val="auto"/>
        </w:rPr>
      </w:pPr>
      <w:r>
        <w:rPr>
          <w:sz w:val="24"/>
          <w:szCs w:val="24"/>
          <w:color w:val="auto"/>
        </w:rPr>
        <w:br w:type="column"/>
      </w:r>
    </w:p>
    <w:p>
      <w:pPr>
        <w:spacing w:after="0" w:line="9" w:lineRule="exact"/>
        <w:rPr>
          <w:sz w:val="24"/>
          <w:szCs w:val="24"/>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8" w:lineRule="exact"/>
        <w:rPr>
          <w:sz w:val="24"/>
          <w:szCs w:val="24"/>
          <w:color w:val="auto"/>
        </w:rPr>
      </w:pPr>
    </w:p>
    <w:tbl>
      <w:tblPr>
        <w:tblLayout w:type="fixed"/>
        <w:tblInd w:w="205" w:type="dxa"/>
        <w:tblCellMar>
          <w:top w:w="0" w:type="dxa"/>
          <w:left w:w="0" w:type="dxa"/>
          <w:bottom w:w="0" w:type="dxa"/>
          <w:right w:w="0" w:type="dxa"/>
        </w:tblCellMar>
      </w:tblPr>
      <w:tr>
        <w:trPr>
          <w:trHeight w:val="161"/>
        </w:trPr>
        <w:tc>
          <w:tcPr>
            <w:tcW w:w="220" w:type="dxa"/>
            <w:vAlign w:val="bottom"/>
          </w:tcPr>
          <w:p>
            <w:pPr>
              <w:spacing w:after="0"/>
              <w:rPr>
                <w:sz w:val="13"/>
                <w:szCs w:val="13"/>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6"/>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4"/>
          <w:szCs w:val="24"/>
          <w:color w:val="auto"/>
        </w:rPr>
      </w:pPr>
    </w:p>
    <w:p>
      <w:pPr>
        <w:ind w:left="1145"/>
        <w:spacing w:after="0"/>
        <w:rPr>
          <w:sz w:val="20"/>
          <w:szCs w:val="20"/>
          <w:color w:val="auto"/>
        </w:rPr>
      </w:pPr>
      <w:r>
        <w:rPr>
          <w:rFonts w:ascii="Arial" w:cs="Arial" w:eastAsia="Arial" w:hAnsi="Arial"/>
          <w:sz w:val="17"/>
          <w:szCs w:val="17"/>
          <w:color w:val="0000FF"/>
        </w:rPr>
        <w:t>EVP, CALO</w:t>
      </w:r>
    </w:p>
    <w:p>
      <w:pPr>
        <w:spacing w:after="0" w:line="333" w:lineRule="exact"/>
        <w:rPr>
          <w:sz w:val="24"/>
          <w:szCs w:val="24"/>
          <w:color w:val="auto"/>
        </w:rPr>
      </w:pPr>
    </w:p>
    <w:p>
      <w:pPr>
        <w:sectPr>
          <w:pgSz w:w="11900" w:h="16838" w:orient="portrait"/>
          <w:cols w:equalWidth="0" w:num="3">
            <w:col w:w="3200" w:space="720"/>
            <w:col w:w="3095" w:space="720"/>
            <w:col w:w="3345"/>
          </w:cols>
          <w:pgMar w:left="460" w:top="225" w:right="359" w:bottom="1440" w:gutter="0" w:footer="0" w:header="0"/>
          <w:type w:val="continuous"/>
        </w:sectPr>
      </w:pPr>
    </w:p>
    <w:p>
      <w:pPr>
        <w:spacing w:after="0" w:line="116"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6"/>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9"/>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0"/>
                <w:szCs w:val="10"/>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7"/>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820" w:type="dxa"/>
            <w:vAlign w:val="bottom"/>
          </w:tcPr>
          <w:p>
            <w:pPr>
              <w:spacing w:after="0"/>
              <w:rPr>
                <w:sz w:val="9"/>
                <w:szCs w:val="9"/>
                <w:color w:val="auto"/>
              </w:rPr>
            </w:pPr>
          </w:p>
        </w:tc>
        <w:tc>
          <w:tcPr>
            <w:tcW w:w="7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7"/>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820" w:type="dxa"/>
            <w:vAlign w:val="bottom"/>
          </w:tcPr>
          <w:p>
            <w:pPr>
              <w:spacing w:after="0"/>
              <w:rPr>
                <w:sz w:val="9"/>
                <w:szCs w:val="9"/>
                <w:color w:val="auto"/>
              </w:rPr>
            </w:pPr>
          </w:p>
        </w:tc>
        <w:tc>
          <w:tcPr>
            <w:tcW w:w="7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20" w:type="dxa"/>
            <w:vAlign w:val="bottom"/>
          </w:tcPr>
          <w:p>
            <w:pPr>
              <w:spacing w:after="0"/>
              <w:rPr>
                <w:sz w:val="8"/>
                <w:szCs w:val="8"/>
                <w:color w:val="auto"/>
              </w:rPr>
            </w:pPr>
          </w:p>
        </w:tc>
        <w:tc>
          <w:tcPr>
            <w:tcW w:w="420" w:type="dxa"/>
            <w:vAlign w:val="bottom"/>
          </w:tcPr>
          <w:p>
            <w:pPr>
              <w:spacing w:after="0"/>
              <w:rPr>
                <w:sz w:val="8"/>
                <w:szCs w:val="8"/>
                <w:color w:val="auto"/>
              </w:rPr>
            </w:pPr>
          </w:p>
        </w:tc>
        <w:tc>
          <w:tcPr>
            <w:tcW w:w="68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440" w:type="dxa"/>
            <w:vAlign w:val="bottom"/>
          </w:tcPr>
          <w:p>
            <w:pPr>
              <w:spacing w:after="0"/>
              <w:rPr>
                <w:sz w:val="8"/>
                <w:szCs w:val="8"/>
                <w:color w:val="auto"/>
              </w:rPr>
            </w:pPr>
          </w:p>
        </w:tc>
        <w:tc>
          <w:tcPr>
            <w:tcW w:w="54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940" w:type="dxa"/>
            <w:vAlign w:val="bottom"/>
            <w:gridSpan w:val="6"/>
            <w:vMerge w:val="continue"/>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Borders>
              <w:bottom w:val="single" w:sz="8" w:color="9A9A9A"/>
            </w:tcBorders>
          </w:tcPr>
          <w:p>
            <w:pPr>
              <w:spacing w:after="0"/>
              <w:rPr>
                <w:sz w:val="5"/>
                <w:szCs w:val="5"/>
                <w:color w:val="auto"/>
              </w:rPr>
            </w:pPr>
          </w:p>
        </w:tc>
        <w:tc>
          <w:tcPr>
            <w:tcW w:w="840" w:type="dxa"/>
            <w:vAlign w:val="bottom"/>
            <w:tcBorders>
              <w:bottom w:val="single" w:sz="8" w:color="9A9A9A"/>
            </w:tcBorders>
          </w:tcPr>
          <w:p>
            <w:pPr>
              <w:spacing w:after="0"/>
              <w:rPr>
                <w:sz w:val="5"/>
                <w:szCs w:val="5"/>
                <w:color w:val="auto"/>
              </w:rPr>
            </w:pPr>
          </w:p>
        </w:tc>
        <w:tc>
          <w:tcPr>
            <w:tcW w:w="820" w:type="dxa"/>
            <w:vAlign w:val="bottom"/>
            <w:tcBorders>
              <w:bottom w:val="single" w:sz="8" w:color="9A9A9A"/>
            </w:tcBorders>
          </w:tcPr>
          <w:p>
            <w:pPr>
              <w:spacing w:after="0"/>
              <w:rPr>
                <w:sz w:val="5"/>
                <w:szCs w:val="5"/>
                <w:color w:val="auto"/>
              </w:rPr>
            </w:pPr>
          </w:p>
        </w:tc>
        <w:tc>
          <w:tcPr>
            <w:tcW w:w="1340" w:type="dxa"/>
            <w:vAlign w:val="bottom"/>
            <w:tcBorders>
              <w:bottom w:val="single" w:sz="8" w:color="9A9A9A"/>
            </w:tcBorders>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tcPr>
          <w:p>
            <w:pPr>
              <w:spacing w:after="0"/>
              <w:rPr>
                <w:sz w:val="6"/>
                <w:szCs w:val="6"/>
                <w:color w:val="auto"/>
              </w:rPr>
            </w:pPr>
          </w:p>
        </w:tc>
        <w:tc>
          <w:tcPr>
            <w:tcW w:w="760" w:type="dxa"/>
            <w:vAlign w:val="bottom"/>
          </w:tcPr>
          <w:p>
            <w:pPr>
              <w:spacing w:after="0"/>
              <w:rPr>
                <w:sz w:val="6"/>
                <w:szCs w:val="6"/>
                <w:color w:val="auto"/>
              </w:rPr>
            </w:pPr>
          </w:p>
        </w:tc>
        <w:tc>
          <w:tcPr>
            <w:tcW w:w="440" w:type="dxa"/>
            <w:vAlign w:val="bottom"/>
          </w:tcPr>
          <w:p>
            <w:pPr>
              <w:spacing w:after="0"/>
              <w:rPr>
                <w:sz w:val="6"/>
                <w:szCs w:val="6"/>
                <w:color w:val="auto"/>
              </w:rPr>
            </w:pPr>
          </w:p>
        </w:tc>
        <w:tc>
          <w:tcPr>
            <w:tcW w:w="5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0" w:type="dxa"/>
            <w:vAlign w:val="bottom"/>
            <w:gridSpan w:val="2"/>
            <w:vMerge w:val="continue"/>
          </w:tcPr>
          <w:p>
            <w:pPr>
              <w:spacing w:after="0"/>
              <w:rPr>
                <w:sz w:val="6"/>
                <w:szCs w:val="6"/>
                <w:color w:val="auto"/>
              </w:rPr>
            </w:pP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4080" w:type="dxa"/>
            <w:vAlign w:val="bottom"/>
            <w:tcBorders>
              <w:bottom w:val="single" w:sz="8" w:color="2C2C2C"/>
            </w:tcBorders>
            <w:gridSpan w:val="7"/>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4"/>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80" w:type="dxa"/>
            <w:vAlign w:val="bottom"/>
            <w:gridSpan w:val="3"/>
          </w:tcPr>
          <w:p>
            <w:pPr>
              <w:ind w:left="70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70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00" w:type="dxa"/>
            <w:vAlign w:val="bottom"/>
            <w:gridSpan w:val="2"/>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5"/>
          </w:tcPr>
          <w:p>
            <w:pPr>
              <w:ind w:left="4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80" w:type="dxa"/>
            <w:vAlign w:val="bottom"/>
            <w:gridSpan w:val="3"/>
          </w:tcPr>
          <w:p>
            <w:pPr>
              <w:jc w:val="center"/>
              <w:ind w:left="527"/>
              <w:spacing w:after="0" w:line="133" w:lineRule="exact"/>
              <w:rPr>
                <w:sz w:val="20"/>
                <w:szCs w:val="20"/>
                <w:color w:val="auto"/>
              </w:rPr>
            </w:pPr>
            <w:r>
              <w:rPr>
                <w:rFonts w:ascii="Arial" w:cs="Arial" w:eastAsia="Arial" w:hAnsi="Arial"/>
                <w:sz w:val="12"/>
                <w:szCs w:val="12"/>
                <w:b w:val="1"/>
                <w:bCs w:val="1"/>
                <w:color w:val="auto"/>
                <w:w w:val="99"/>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2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2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82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6"/>
        </w:trPr>
        <w:tc>
          <w:tcPr>
            <w:tcW w:w="20" w:type="dxa"/>
            <w:vAlign w:val="bottom"/>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Stock</w:t>
            </w:r>
          </w:p>
        </w:tc>
        <w:tc>
          <w:tcPr>
            <w:tcW w:w="82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3"/>
          </w:tcPr>
          <w:p>
            <w:pPr>
              <w:jc w:val="center"/>
              <w:ind w:left="527"/>
              <w:spacing w:after="0"/>
              <w:rPr>
                <w:sz w:val="20"/>
                <w:szCs w:val="20"/>
                <w:color w:val="auto"/>
              </w:rPr>
            </w:pPr>
            <w:r>
              <w:rPr>
                <w:rFonts w:ascii="Arial" w:cs="Arial" w:eastAsia="Arial" w:hAnsi="Arial"/>
                <w:sz w:val="17"/>
                <w:szCs w:val="17"/>
                <w:color w:val="0000FF"/>
                <w:w w:val="91"/>
              </w:rPr>
              <w:t>11/15/2021</w:t>
            </w:r>
          </w:p>
        </w:tc>
        <w:tc>
          <w:tcPr>
            <w:tcW w:w="4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jc w:val="center"/>
              <w:ind w:right="318"/>
              <w:spacing w:after="0"/>
              <w:rPr>
                <w:sz w:val="20"/>
                <w:szCs w:val="20"/>
                <w:color w:val="auto"/>
              </w:rPr>
            </w:pPr>
            <w:r>
              <w:rPr>
                <w:rFonts w:ascii="Arial" w:cs="Arial" w:eastAsia="Arial" w:hAnsi="Arial"/>
                <w:sz w:val="13"/>
                <w:szCs w:val="13"/>
                <w:color w:val="0000FF"/>
                <w:w w:val="91"/>
              </w:rPr>
              <w:t>S</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5"/>
              </w:rPr>
              <w:t>7,767</w:t>
            </w:r>
            <w:r>
              <w:rPr>
                <w:rFonts w:ascii="Arial" w:cs="Arial" w:eastAsia="Arial" w:hAnsi="Arial"/>
                <w:sz w:val="22"/>
                <w:szCs w:val="22"/>
                <w:color w:val="008000"/>
                <w:w w:val="85"/>
                <w:vertAlign w:val="superscript"/>
              </w:rPr>
              <w:t>(1)</w:t>
            </w:r>
          </w:p>
        </w:tc>
        <w:tc>
          <w:tcPr>
            <w:tcW w:w="440" w:type="dxa"/>
            <w:vAlign w:val="bottom"/>
            <w:tcBorders>
              <w:bottom w:val="single" w:sz="8" w:color="2C2C2C"/>
            </w:tcBorders>
          </w:tcPr>
          <w:p>
            <w:pPr>
              <w:ind w:left="200"/>
              <w:spacing w:after="0"/>
              <w:rPr>
                <w:sz w:val="20"/>
                <w:szCs w:val="20"/>
                <w:color w:val="auto"/>
              </w:rPr>
            </w:pPr>
            <w:r>
              <w:rPr>
                <w:rFonts w:ascii="Arial" w:cs="Arial" w:eastAsia="Arial" w:hAnsi="Arial"/>
                <w:sz w:val="17"/>
                <w:szCs w:val="17"/>
                <w:color w:val="0000FF"/>
              </w:rPr>
              <w:t>D</w:t>
            </w:r>
          </w:p>
        </w:tc>
        <w:tc>
          <w:tcPr>
            <w:tcW w:w="820" w:type="dxa"/>
            <w:vAlign w:val="bottom"/>
            <w:tcBorders>
              <w:bottom w:val="single" w:sz="8" w:color="2C2C2C"/>
            </w:tcBorders>
            <w:gridSpan w:val="3"/>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72.33</w:t>
            </w:r>
            <w:r>
              <w:rPr>
                <w:rFonts w:ascii="Arial" w:cs="Arial" w:eastAsia="Arial" w:hAnsi="Arial"/>
                <w:sz w:val="22"/>
                <w:szCs w:val="22"/>
                <w:color w:val="008000"/>
                <w:w w:val="94"/>
                <w:vertAlign w:val="superscript"/>
              </w:rPr>
              <w:t>(2)</w:t>
            </w:r>
          </w:p>
        </w:tc>
        <w:tc>
          <w:tcPr>
            <w:tcW w:w="1200" w:type="dxa"/>
            <w:vAlign w:val="bottom"/>
            <w:tcBorders>
              <w:bottom w:val="single" w:sz="8" w:color="2C2C2C"/>
            </w:tcBorders>
            <w:gridSpan w:val="2"/>
          </w:tcPr>
          <w:p>
            <w:pPr>
              <w:ind w:left="340"/>
              <w:spacing w:after="0"/>
              <w:rPr>
                <w:sz w:val="20"/>
                <w:szCs w:val="20"/>
                <w:color w:val="auto"/>
              </w:rPr>
            </w:pPr>
            <w:r>
              <w:rPr>
                <w:rFonts w:ascii="Arial" w:cs="Arial" w:eastAsia="Arial" w:hAnsi="Arial"/>
                <w:sz w:val="17"/>
                <w:szCs w:val="17"/>
                <w:color w:val="0000FF"/>
              </w:rPr>
              <w:t>61,119</w:t>
            </w:r>
          </w:p>
        </w:tc>
        <w:tc>
          <w:tcPr>
            <w:tcW w:w="92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6"/>
        </w:trPr>
        <w:tc>
          <w:tcPr>
            <w:tcW w:w="20" w:type="dxa"/>
            <w:vAlign w:val="bottom"/>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Stock</w:t>
            </w:r>
          </w:p>
        </w:tc>
        <w:tc>
          <w:tcPr>
            <w:tcW w:w="82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3"/>
          </w:tcPr>
          <w:p>
            <w:pPr>
              <w:jc w:val="center"/>
              <w:ind w:left="527"/>
              <w:spacing w:after="0"/>
              <w:rPr>
                <w:sz w:val="20"/>
                <w:szCs w:val="20"/>
                <w:color w:val="auto"/>
              </w:rPr>
            </w:pPr>
            <w:r>
              <w:rPr>
                <w:rFonts w:ascii="Arial" w:cs="Arial" w:eastAsia="Arial" w:hAnsi="Arial"/>
                <w:sz w:val="17"/>
                <w:szCs w:val="17"/>
                <w:color w:val="0000FF"/>
                <w:w w:val="91"/>
              </w:rPr>
              <w:t>11/15/2021</w:t>
            </w:r>
          </w:p>
        </w:tc>
        <w:tc>
          <w:tcPr>
            <w:tcW w:w="4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jc w:val="center"/>
              <w:ind w:right="318"/>
              <w:spacing w:after="0"/>
              <w:rPr>
                <w:sz w:val="20"/>
                <w:szCs w:val="20"/>
                <w:color w:val="auto"/>
              </w:rPr>
            </w:pPr>
            <w:r>
              <w:rPr>
                <w:rFonts w:ascii="Arial" w:cs="Arial" w:eastAsia="Arial" w:hAnsi="Arial"/>
                <w:sz w:val="13"/>
                <w:szCs w:val="13"/>
                <w:color w:val="0000FF"/>
                <w:w w:val="91"/>
              </w:rPr>
              <w:t>S</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5"/>
              </w:rPr>
              <w:t>6,750</w:t>
            </w:r>
            <w:r>
              <w:rPr>
                <w:rFonts w:ascii="Arial" w:cs="Arial" w:eastAsia="Arial" w:hAnsi="Arial"/>
                <w:sz w:val="22"/>
                <w:szCs w:val="22"/>
                <w:color w:val="008000"/>
                <w:w w:val="85"/>
                <w:vertAlign w:val="superscript"/>
              </w:rPr>
              <w:t>(1)</w:t>
            </w:r>
          </w:p>
        </w:tc>
        <w:tc>
          <w:tcPr>
            <w:tcW w:w="440" w:type="dxa"/>
            <w:vAlign w:val="bottom"/>
            <w:tcBorders>
              <w:bottom w:val="single" w:sz="8" w:color="2C2C2C"/>
            </w:tcBorders>
          </w:tcPr>
          <w:p>
            <w:pPr>
              <w:ind w:left="200"/>
              <w:spacing w:after="0"/>
              <w:rPr>
                <w:sz w:val="20"/>
                <w:szCs w:val="20"/>
                <w:color w:val="auto"/>
              </w:rPr>
            </w:pPr>
            <w:r>
              <w:rPr>
                <w:rFonts w:ascii="Arial" w:cs="Arial" w:eastAsia="Arial" w:hAnsi="Arial"/>
                <w:sz w:val="17"/>
                <w:szCs w:val="17"/>
                <w:color w:val="0000FF"/>
              </w:rPr>
              <w:t>D</w:t>
            </w:r>
          </w:p>
        </w:tc>
        <w:tc>
          <w:tcPr>
            <w:tcW w:w="820" w:type="dxa"/>
            <w:vAlign w:val="bottom"/>
            <w:tcBorders>
              <w:bottom w:val="single" w:sz="8" w:color="2C2C2C"/>
            </w:tcBorders>
            <w:gridSpan w:val="3"/>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72.79</w:t>
            </w:r>
            <w:r>
              <w:rPr>
                <w:rFonts w:ascii="Arial" w:cs="Arial" w:eastAsia="Arial" w:hAnsi="Arial"/>
                <w:sz w:val="22"/>
                <w:szCs w:val="22"/>
                <w:color w:val="008000"/>
                <w:w w:val="94"/>
                <w:vertAlign w:val="superscript"/>
              </w:rPr>
              <w:t>(3)</w:t>
            </w:r>
          </w:p>
        </w:tc>
        <w:tc>
          <w:tcPr>
            <w:tcW w:w="1200" w:type="dxa"/>
            <w:vAlign w:val="bottom"/>
            <w:tcBorders>
              <w:bottom w:val="single" w:sz="8" w:color="2C2C2C"/>
            </w:tcBorders>
            <w:gridSpan w:val="2"/>
          </w:tcPr>
          <w:p>
            <w:pPr>
              <w:ind w:left="340"/>
              <w:spacing w:after="0"/>
              <w:rPr>
                <w:sz w:val="20"/>
                <w:szCs w:val="20"/>
                <w:color w:val="auto"/>
              </w:rPr>
            </w:pPr>
            <w:r>
              <w:rPr>
                <w:rFonts w:ascii="Arial" w:cs="Arial" w:eastAsia="Arial" w:hAnsi="Arial"/>
                <w:sz w:val="17"/>
                <w:szCs w:val="17"/>
                <w:color w:val="0000FF"/>
              </w:rPr>
              <w:t>54,369</w:t>
            </w:r>
          </w:p>
        </w:tc>
        <w:tc>
          <w:tcPr>
            <w:tcW w:w="92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6"/>
        </w:trPr>
        <w:tc>
          <w:tcPr>
            <w:tcW w:w="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Stock</w:t>
            </w:r>
          </w:p>
        </w:tc>
        <w:tc>
          <w:tcPr>
            <w:tcW w:w="82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3"/>
          </w:tcPr>
          <w:p>
            <w:pPr>
              <w:jc w:val="center"/>
              <w:ind w:left="527"/>
              <w:spacing w:after="0"/>
              <w:rPr>
                <w:sz w:val="20"/>
                <w:szCs w:val="20"/>
                <w:color w:val="auto"/>
              </w:rPr>
            </w:pPr>
            <w:r>
              <w:rPr>
                <w:rFonts w:ascii="Arial" w:cs="Arial" w:eastAsia="Arial" w:hAnsi="Arial"/>
                <w:sz w:val="17"/>
                <w:szCs w:val="17"/>
                <w:color w:val="0000FF"/>
                <w:w w:val="91"/>
              </w:rPr>
              <w:t>11/15/2021</w:t>
            </w:r>
          </w:p>
        </w:tc>
        <w:tc>
          <w:tcPr>
            <w:tcW w:w="4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jc w:val="center"/>
              <w:ind w:right="318"/>
              <w:spacing w:after="0"/>
              <w:rPr>
                <w:sz w:val="20"/>
                <w:szCs w:val="20"/>
                <w:color w:val="auto"/>
              </w:rPr>
            </w:pPr>
            <w:r>
              <w:rPr>
                <w:rFonts w:ascii="Arial" w:cs="Arial" w:eastAsia="Arial" w:hAnsi="Arial"/>
                <w:sz w:val="13"/>
                <w:szCs w:val="13"/>
                <w:color w:val="0000FF"/>
                <w:w w:val="91"/>
              </w:rPr>
              <w:t>S</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6"/>
              </w:rPr>
              <w:t>483</w:t>
            </w:r>
            <w:r>
              <w:rPr>
                <w:rFonts w:ascii="Arial" w:cs="Arial" w:eastAsia="Arial" w:hAnsi="Arial"/>
                <w:sz w:val="22"/>
                <w:szCs w:val="22"/>
                <w:color w:val="008000"/>
                <w:w w:val="86"/>
                <w:vertAlign w:val="superscript"/>
              </w:rPr>
              <w:t>(1)</w:t>
            </w:r>
          </w:p>
        </w:tc>
        <w:tc>
          <w:tcPr>
            <w:tcW w:w="440" w:type="dxa"/>
            <w:vAlign w:val="bottom"/>
            <w:tcBorders>
              <w:bottom w:val="single" w:sz="8" w:color="2C2C2C"/>
            </w:tcBorders>
          </w:tcPr>
          <w:p>
            <w:pPr>
              <w:ind w:left="200"/>
              <w:spacing w:after="0"/>
              <w:rPr>
                <w:sz w:val="20"/>
                <w:szCs w:val="20"/>
                <w:color w:val="auto"/>
              </w:rPr>
            </w:pPr>
            <w:r>
              <w:rPr>
                <w:rFonts w:ascii="Arial" w:cs="Arial" w:eastAsia="Arial" w:hAnsi="Arial"/>
                <w:sz w:val="17"/>
                <w:szCs w:val="17"/>
                <w:color w:val="0000FF"/>
              </w:rPr>
              <w:t>D</w:t>
            </w:r>
          </w:p>
        </w:tc>
        <w:tc>
          <w:tcPr>
            <w:tcW w:w="820" w:type="dxa"/>
            <w:vAlign w:val="bottom"/>
            <w:tcBorders>
              <w:bottom w:val="single" w:sz="8" w:color="2C2C2C"/>
            </w:tcBorders>
            <w:gridSpan w:val="3"/>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76.63</w:t>
            </w:r>
            <w:r>
              <w:rPr>
                <w:rFonts w:ascii="Arial" w:cs="Arial" w:eastAsia="Arial" w:hAnsi="Arial"/>
                <w:sz w:val="22"/>
                <w:szCs w:val="22"/>
                <w:color w:val="008000"/>
                <w:w w:val="94"/>
                <w:vertAlign w:val="superscript"/>
              </w:rPr>
              <w:t>(4)</w:t>
            </w:r>
          </w:p>
        </w:tc>
        <w:tc>
          <w:tcPr>
            <w:tcW w:w="1200" w:type="dxa"/>
            <w:vAlign w:val="bottom"/>
            <w:tcBorders>
              <w:bottom w:val="single" w:sz="8" w:color="2C2C2C"/>
            </w:tcBorders>
            <w:gridSpan w:val="2"/>
          </w:tcPr>
          <w:p>
            <w:pPr>
              <w:ind w:left="340"/>
              <w:spacing w:after="0"/>
              <w:rPr>
                <w:sz w:val="20"/>
                <w:szCs w:val="20"/>
                <w:color w:val="auto"/>
              </w:rPr>
            </w:pPr>
            <w:r>
              <w:rPr>
                <w:rFonts w:ascii="Arial" w:cs="Arial" w:eastAsia="Arial" w:hAnsi="Arial"/>
                <w:sz w:val="17"/>
                <w:szCs w:val="17"/>
                <w:color w:val="0000FF"/>
              </w:rPr>
              <w:t>53,886</w:t>
            </w:r>
          </w:p>
        </w:tc>
        <w:tc>
          <w:tcPr>
            <w:tcW w:w="92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1"/>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3"/>
          </w:tcPr>
          <w:p>
            <w:pPr>
              <w:jc w:val="center"/>
              <w:ind w:right="6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0"/>
          </w:tcPr>
          <w:p>
            <w:pPr>
              <w:jc w:val="center"/>
              <w:ind w:left="667"/>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4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jc w:val="center"/>
              <w:ind w:right="298"/>
              <w:spacing w:after="0" w:line="133" w:lineRule="exact"/>
              <w:rPr>
                <w:sz w:val="20"/>
                <w:szCs w:val="20"/>
                <w:color w:val="auto"/>
              </w:rPr>
            </w:pPr>
            <w:r>
              <w:rPr>
                <w:rFonts w:ascii="Arial" w:cs="Arial" w:eastAsia="Arial" w:hAnsi="Arial"/>
                <w:sz w:val="12"/>
                <w:szCs w:val="12"/>
                <w:b w:val="1"/>
                <w:bCs w:val="1"/>
                <w:color w:val="auto"/>
                <w:w w:val="99"/>
              </w:rPr>
              <w:t>Date</w:t>
            </w:r>
          </w:p>
        </w:tc>
        <w:tc>
          <w:tcPr>
            <w:tcW w:w="76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80"/>
              <w:spacing w:after="0"/>
              <w:rPr>
                <w:sz w:val="20"/>
                <w:szCs w:val="20"/>
                <w:color w:val="auto"/>
              </w:rPr>
            </w:pPr>
            <w:r>
              <w:rPr>
                <w:rFonts w:ascii="Arial" w:cs="Arial" w:eastAsia="Arial" w:hAnsi="Arial"/>
                <w:sz w:val="12"/>
                <w:szCs w:val="12"/>
                <w:b w:val="1"/>
                <w:bCs w:val="1"/>
                <w:color w:val="auto"/>
              </w:rPr>
              <w:t>V</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10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3"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reported in this Form 4 were effected pursuant to a Rule 10b5-1 trading plan adopted by the reporting person.</w:t>
      </w:r>
    </w:p>
    <w:p>
      <w:pPr>
        <w:spacing w:after="0" w:line="50" w:lineRule="exact"/>
        <w:rPr>
          <w:rFonts w:ascii="Arial" w:cs="Arial" w:eastAsia="Arial" w:hAnsi="Arial"/>
          <w:sz w:val="13"/>
          <w:szCs w:val="13"/>
          <w:color w:val="008000"/>
        </w:rPr>
      </w:pPr>
    </w:p>
    <w:p>
      <w:pPr>
        <w:jc w:val="both"/>
        <w:ind w:left="40" w:right="26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$71.54 to $72.545, inclusive. The reporting person undertakes to provide Marvell Technology, Inc.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5" w:lineRule="exact"/>
        <w:rPr>
          <w:rFonts w:ascii="Arial" w:cs="Arial" w:eastAsia="Arial" w:hAnsi="Arial"/>
          <w:sz w:val="13"/>
          <w:szCs w:val="13"/>
          <w:color w:val="008000"/>
        </w:rPr>
      </w:pPr>
    </w:p>
    <w:p>
      <w:pPr>
        <w:jc w:val="both"/>
        <w:ind w:left="40" w:right="300" w:firstLine="7"/>
        <w:spacing w:after="0" w:line="301" w:lineRule="auto"/>
        <w:tabs>
          <w:tab w:leader="none" w:pos="173"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The price reported is a weighted average price. These shares were sold in multiple transactions at prices ranging from $72.55 to $73.33, inclusive. The reporting person undertakes to provide Marvell, any security holder of Marvell, or the staff of the SEC, upon request, full information regarding the number of shares sold at each separate price within the range set forth in this footnote to this Form 4.</w:t>
      </w:r>
    </w:p>
    <w:p>
      <w:pPr>
        <w:jc w:val="both"/>
        <w:ind w:left="40" w:right="300" w:firstLine="7"/>
        <w:spacing w:after="0" w:line="292" w:lineRule="auto"/>
        <w:tabs>
          <w:tab w:leader="none" w:pos="173"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The price reported is a weighted average price. These shares were sold in multiple transactions at prices ranging from $73.63 to $73.64, inclusive. The reporting person undertakes to provide Marvell, any security holder of Marvell, or the staff of the SEC, upon request, full information regarding the number of shares sold at each separate price within the range set forth in this footnote to this Form 4.</w:t>
      </w:r>
    </w:p>
    <w:p>
      <w:pPr>
        <w:spacing w:after="0" w:line="1"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4"/>
          <w:szCs w:val="24"/>
          <w:color w:val="auto"/>
        </w:rPr>
      </w:pPr>
    </w:p>
    <w:tbl>
      <w:tblPr>
        <w:tblLayout w:type="fixed"/>
        <w:tblInd w:w="6580" w:type="dxa"/>
        <w:tblCellMar>
          <w:top w:w="0" w:type="dxa"/>
          <w:left w:w="0" w:type="dxa"/>
          <w:bottom w:w="0" w:type="dxa"/>
          <w:right w:w="0" w:type="dxa"/>
        </w:tblCellMar>
      </w:tblPr>
      <w:tr>
        <w:trPr>
          <w:trHeight w:val="195"/>
        </w:trPr>
        <w:tc>
          <w:tcPr>
            <w:tcW w:w="2080" w:type="dxa"/>
            <w:vAlign w:val="bottom"/>
            <w:gridSpan w:val="3"/>
          </w:tcPr>
          <w:p>
            <w:pPr>
              <w:spacing w:after="0"/>
              <w:rPr>
                <w:sz w:val="20"/>
                <w:szCs w:val="20"/>
                <w:color w:val="auto"/>
              </w:rPr>
            </w:pPr>
            <w:r>
              <w:rPr>
                <w:rFonts w:ascii="Arial" w:cs="Arial" w:eastAsia="Arial" w:hAnsi="Arial"/>
                <w:sz w:val="17"/>
                <w:szCs w:val="17"/>
                <w:color w:val="0000FF"/>
              </w:rPr>
              <w:t>Mitchell Gaynor by Blair</w:t>
            </w:r>
          </w:p>
        </w:tc>
        <w:tc>
          <w:tcPr>
            <w:tcW w:w="920" w:type="dxa"/>
            <w:vAlign w:val="bottom"/>
            <w:gridSpan w:val="2"/>
            <w:vMerge w:val="restart"/>
          </w:tcPr>
          <w:p>
            <w:pPr>
              <w:ind w:left="120"/>
              <w:spacing w:after="0"/>
              <w:rPr>
                <w:sz w:val="20"/>
                <w:szCs w:val="20"/>
                <w:color w:val="auto"/>
              </w:rPr>
            </w:pPr>
            <w:r>
              <w:rPr>
                <w:rFonts w:ascii="Arial" w:cs="Arial" w:eastAsia="Arial" w:hAnsi="Arial"/>
                <w:sz w:val="17"/>
                <w:szCs w:val="17"/>
                <w:color w:val="0000FF"/>
                <w:w w:val="91"/>
              </w:rPr>
              <w:t>11/17/2021</w:t>
            </w:r>
          </w:p>
        </w:tc>
        <w:tc>
          <w:tcPr>
            <w:tcW w:w="0" w:type="dxa"/>
            <w:vAlign w:val="bottom"/>
          </w:tcPr>
          <w:p>
            <w:pPr>
              <w:spacing w:after="0"/>
              <w:rPr>
                <w:sz w:val="1"/>
                <w:szCs w:val="1"/>
                <w:color w:val="auto"/>
              </w:rPr>
            </w:pPr>
          </w:p>
        </w:tc>
      </w:tr>
      <w:tr>
        <w:trPr>
          <w:trHeight w:val="20"/>
        </w:trPr>
        <w:tc>
          <w:tcPr>
            <w:tcW w:w="176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2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7"/>
        </w:trPr>
        <w:tc>
          <w:tcPr>
            <w:tcW w:w="1920" w:type="dxa"/>
            <w:vAlign w:val="bottom"/>
            <w:gridSpan w:val="2"/>
            <w:vMerge w:val="restart"/>
          </w:tcPr>
          <w:p>
            <w:pPr>
              <w:spacing w:after="0" w:line="194" w:lineRule="exact"/>
              <w:rPr>
                <w:sz w:val="20"/>
                <w:szCs w:val="20"/>
                <w:color w:val="auto"/>
              </w:rPr>
            </w:pPr>
            <w:r>
              <w:rPr>
                <w:rFonts w:ascii="Arial" w:cs="Arial" w:eastAsia="Arial" w:hAnsi="Arial"/>
                <w:sz w:val="17"/>
                <w:szCs w:val="17"/>
                <w:color w:val="0000FF"/>
                <w:w w:val="92"/>
              </w:rPr>
              <w:t>Walters as Attorney-in Fact</w:t>
            </w:r>
          </w:p>
        </w:tc>
        <w:tc>
          <w:tcPr>
            <w:tcW w:w="160" w:type="dxa"/>
            <w:vAlign w:val="bottom"/>
            <w:vMerge w:val="restart"/>
          </w:tcPr>
          <w:p>
            <w:pPr>
              <w:spacing w:after="0"/>
              <w:rPr>
                <w:sz w:val="7"/>
                <w:szCs w:val="7"/>
                <w:color w:val="auto"/>
              </w:rPr>
            </w:pP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2"/>
        </w:trPr>
        <w:tc>
          <w:tcPr>
            <w:tcW w:w="1920" w:type="dxa"/>
            <w:vAlign w:val="bottom"/>
            <w:tcBorders>
              <w:bottom w:val="single" w:sz="8" w:color="auto"/>
            </w:tcBorders>
            <w:gridSpan w:val="2"/>
            <w:vMerge w:val="continue"/>
          </w:tcPr>
          <w:p>
            <w:pPr>
              <w:spacing w:after="0"/>
              <w:rPr>
                <w:sz w:val="7"/>
                <w:szCs w:val="7"/>
                <w:color w:val="auto"/>
              </w:rPr>
            </w:pPr>
          </w:p>
        </w:tc>
        <w:tc>
          <w:tcPr>
            <w:tcW w:w="160" w:type="dxa"/>
            <w:vAlign w:val="bottom"/>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3"/>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93486"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2021-11-17T19:25:37Z</dcterms:created>
  <dcterms:modified xsi:type="dcterms:W3CDTF">2021-11-17T19:25:37Z</dcterms:modified>
</cp:coreProperties>
</file>