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4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1"/>
          <w:szCs w:val="11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1"/>
          <w:szCs w:val="11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33655</wp:posOffset>
            </wp:positionH>
            <wp:positionV relativeFrom="paragraph">
              <wp:posOffset>-233045</wp:posOffset>
            </wp:positionV>
            <wp:extent cx="129540" cy="129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49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1"/>
        </w:trPr>
        <w:tc>
          <w:tcPr>
            <w:tcW w:w="6280" w:type="dxa"/>
            <w:vAlign w:val="bottom"/>
          </w:tcPr>
          <w:p>
            <w:pPr>
              <w:jc w:val="center"/>
              <w:ind w:right="2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280" w:type="dxa"/>
            <w:vAlign w:val="bottom"/>
            <w:vMerge w:val="restart"/>
          </w:tcPr>
          <w:p>
            <w:pPr>
              <w:jc w:val="center"/>
              <w:ind w:right="217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7"/>
              </w:rPr>
              <w:t>Washington, D.C. 20549</w:t>
            </w: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62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2"/>
        </w:trPr>
        <w:tc>
          <w:tcPr>
            <w:tcW w:w="6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280" w:type="dxa"/>
            <w:vAlign w:val="bottom"/>
            <w:vMerge w:val="restart"/>
          </w:tcPr>
          <w:p>
            <w:pPr>
              <w:jc w:val="center"/>
              <w:ind w:right="197"/>
              <w:spacing w:after="0" w:line="18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62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right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6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6280" w:type="dxa"/>
            <w:vAlign w:val="bottom"/>
            <w:vMerge w:val="restart"/>
          </w:tcPr>
          <w:p>
            <w:pPr>
              <w:jc w:val="center"/>
              <w:ind w:right="2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Filed pursuant to Section 16(a) of the Securities Exchange Act of 1934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2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5255260</wp:posOffset>
            </wp:positionH>
            <wp:positionV relativeFrom="paragraph">
              <wp:posOffset>-618490</wp:posOffset>
            </wp:positionV>
            <wp:extent cx="57785" cy="6318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31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3970020</wp:posOffset>
            </wp:positionH>
            <wp:positionV relativeFrom="paragraph">
              <wp:posOffset>-618490</wp:posOffset>
            </wp:positionV>
            <wp:extent cx="57785" cy="6318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31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-1649095</wp:posOffset>
            </wp:positionH>
            <wp:positionV relativeFrom="paragraph">
              <wp:posOffset>13970</wp:posOffset>
            </wp:positionV>
            <wp:extent cx="6995160" cy="490093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5160" cy="4900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40" w:space="340"/>
            <w:col w:w="8500"/>
          </w:cols>
          <w:pgMar w:left="460" w:top="220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MURPHY MATTHEW J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59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19"/>
          <w:szCs w:val="19"/>
          <w:color w:val="0000EE"/>
        </w:rPr>
      </w:pPr>
      <w:hyperlink r:id="rId13">
        <w:r>
          <w:rPr>
            <w:rFonts w:ascii="Arial" w:cs="Arial" w:eastAsia="Arial" w:hAnsi="Arial"/>
            <w:sz w:val="19"/>
            <w:szCs w:val="19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19"/>
            <w:szCs w:val="19"/>
            <w:color w:val="0000EE"/>
          </w:rPr>
          <w:t xml:space="preserve"> </w:t>
        </w:r>
      </w:hyperlink>
      <w:r>
        <w:rPr>
          <w:rFonts w:ascii="Arial" w:cs="Arial" w:eastAsia="Arial" w:hAnsi="Arial"/>
          <w:sz w:val="19"/>
          <w:szCs w:val="19"/>
          <w:color w:val="000000"/>
        </w:rPr>
        <w:t>[</w:t>
      </w:r>
      <w:r>
        <w:rPr>
          <w:rFonts w:ascii="Arial" w:cs="Arial" w:eastAsia="Arial" w:hAnsi="Arial"/>
          <w:sz w:val="19"/>
          <w:szCs w:val="19"/>
          <w:color w:val="0000EE"/>
        </w:rPr>
        <w:t xml:space="preserve"> </w:t>
      </w:r>
      <w:r>
        <w:rPr>
          <w:rFonts w:ascii="Arial" w:cs="Arial" w:eastAsia="Arial" w:hAnsi="Arial"/>
          <w:sz w:val="15"/>
          <w:szCs w:val="15"/>
          <w:color w:val="0000FF"/>
        </w:rPr>
        <w:t>MRVL</w:t>
      </w:r>
      <w:r>
        <w:rPr>
          <w:rFonts w:ascii="Arial" w:cs="Arial" w:eastAsia="Arial" w:hAnsi="Arial"/>
          <w:sz w:val="19"/>
          <w:szCs w:val="19"/>
          <w:color w:val="0000EE"/>
        </w:rPr>
        <w:t xml:space="preserve"> </w:t>
      </w:r>
      <w:r>
        <w:rPr>
          <w:rFonts w:ascii="Arial" w:cs="Arial" w:eastAsia="Arial" w:hAnsi="Arial"/>
          <w:sz w:val="19"/>
          <w:szCs w:val="19"/>
          <w:color w:val="000000"/>
        </w:rPr>
        <w:t>]</w:t>
      </w:r>
    </w:p>
    <w:p>
      <w:pPr>
        <w:spacing w:after="0" w:line="34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3. Date of Earliest Transaction (Month/Day/Year)</w:t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11/25/2021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ind w:left="-4" w:right="660" w:firstLine="4"/>
        <w:spacing w:after="0" w:line="235" w:lineRule="auto"/>
        <w:tabs>
          <w:tab w:leader="none" w:pos="138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8" w:lineRule="exact"/>
        <w:rPr>
          <w:sz w:val="24"/>
          <w:szCs w:val="24"/>
          <w:color w:val="auto"/>
        </w:rPr>
      </w:pPr>
    </w:p>
    <w:tbl>
      <w:tblPr>
        <w:tblLayout w:type="fixed"/>
        <w:tblInd w:w="196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9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3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3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0" w:lineRule="exact"/>
        <w:rPr>
          <w:sz w:val="24"/>
          <w:szCs w:val="24"/>
          <w:color w:val="auto"/>
        </w:rPr>
      </w:pPr>
    </w:p>
    <w:p>
      <w:pPr>
        <w:ind w:left="936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CEO and President</w:t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200" w:space="720"/>
            <w:col w:w="3104" w:space="720"/>
            <w:col w:w="3336"/>
          </w:cols>
          <w:pgMar w:left="460" w:top="220" w:right="359" w:bottom="1440" w:gutter="0" w:footer="0" w:header="0"/>
          <w:type w:val="continuous"/>
        </w:sectPr>
      </w:pPr>
    </w:p>
    <w:p>
      <w:pPr>
        <w:spacing w:after="0" w:line="8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6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40" w:type="dxa"/>
            <w:vAlign w:val="bottom"/>
            <w:gridSpan w:val="7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680" w:type="dxa"/>
            <w:vAlign w:val="bottom"/>
            <w:gridSpan w:val="10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8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34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0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X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960" w:type="dxa"/>
            <w:vAlign w:val="bottom"/>
            <w:gridSpan w:val="7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960" w:type="dxa"/>
            <w:vAlign w:val="bottom"/>
            <w:gridSpan w:val="7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96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820" w:type="dxa"/>
            <w:vAlign w:val="bottom"/>
            <w:gridSpan w:val="2"/>
            <w:vMerge w:val="restart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7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8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  <w:w w:val="98"/>
              </w:rPr>
              <w:t>Table I - Non-Derivative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5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20" w:type="dxa"/>
            <w:vAlign w:val="bottom"/>
            <w:gridSpan w:val="3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3.</w:t>
            </w:r>
          </w:p>
        </w:tc>
        <w:tc>
          <w:tcPr>
            <w:tcW w:w="1980" w:type="dxa"/>
            <w:vAlign w:val="bottom"/>
            <w:gridSpan w:val="5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80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4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80" w:type="dxa"/>
            <w:vAlign w:val="bottom"/>
            <w:gridSpan w:val="6"/>
          </w:tcPr>
          <w:p>
            <w:pPr>
              <w:ind w:left="8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3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if any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  V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Amount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jc w:val="right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20" w:type="dxa"/>
            <w:vAlign w:val="bottom"/>
            <w:gridSpan w:val="3"/>
            <w:vMerge w:val="restart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11/25/2021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888,099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vMerge w:val="restart"/>
          </w:tcPr>
          <w:p>
            <w:pPr>
              <w:jc w:val="right"/>
              <w:ind w:right="2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1,044,936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20" w:type="dxa"/>
            <w:vAlign w:val="bottom"/>
            <w:gridSpan w:val="3"/>
            <w:vMerge w:val="restart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11/25/2021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right"/>
              <w:ind w:right="3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392,587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73.86</w:t>
            </w:r>
          </w:p>
        </w:tc>
        <w:tc>
          <w:tcPr>
            <w:tcW w:w="1260" w:type="dxa"/>
            <w:vAlign w:val="bottom"/>
            <w:gridSpan w:val="3"/>
            <w:vMerge w:val="restart"/>
          </w:tcPr>
          <w:p>
            <w:pPr>
              <w:jc w:val="right"/>
              <w:ind w:right="3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652,349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20" w:type="dxa"/>
            <w:vAlign w:val="bottom"/>
            <w:gridSpan w:val="1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540" w:type="dxa"/>
            <w:vAlign w:val="bottom"/>
            <w:gridSpan w:val="11"/>
          </w:tcPr>
          <w:p>
            <w:pPr>
              <w:jc w:val="right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2.</w:t>
            </w:r>
          </w:p>
        </w:tc>
        <w:tc>
          <w:tcPr>
            <w:tcW w:w="10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4.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4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8)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  <w:w w:val="98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 V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jc w:val="right"/>
              <w:ind w:right="3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888,099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ind w:left="2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11/25/2021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40" w:type="dxa"/>
            <w:vAlign w:val="bottom"/>
          </w:tcPr>
          <w:p>
            <w:pPr>
              <w:ind w:left="42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888,099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1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</w:tcPr>
          <w:p>
            <w:pPr>
              <w:ind w:left="38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32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7007225</wp:posOffset>
            </wp:positionH>
            <wp:positionV relativeFrom="paragraph">
              <wp:posOffset>-1742440</wp:posOffset>
            </wp:positionV>
            <wp:extent cx="28575" cy="174752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1747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20" w:right="359" w:bottom="1440" w:gutter="0" w:footer="0" w:header="0"/>
          <w:type w:val="continuous"/>
        </w:sectPr>
      </w:pP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9" w:lineRule="exact"/>
        <w:rPr>
          <w:sz w:val="24"/>
          <w:szCs w:val="24"/>
          <w:color w:val="auto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Shares held by Matthew and Laura Murphy as co-trustees of the Matthew and Laura Murphy Family Trust UTD 7/10/2007.</w:t>
      </w:r>
    </w:p>
    <w:p>
      <w:pPr>
        <w:spacing w:after="0" w:line="4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RSU represents a contingent right to receive one Marvell common share upon vesting.</w:t>
      </w:r>
    </w:p>
    <w:p>
      <w:pPr>
        <w:spacing w:after="0" w:line="4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This Value Creation Award was granted on 04/15/2019, and its Performance Condition has been satisfied and the shares fully vested on 11/25/2021.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1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Matthew Murphy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4189730</wp:posOffset>
            </wp:positionH>
            <wp:positionV relativeFrom="paragraph">
              <wp:posOffset>-5715</wp:posOffset>
            </wp:positionV>
            <wp:extent cx="110617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17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4189730</wp:posOffset>
            </wp:positionH>
            <wp:positionV relativeFrom="paragraph">
              <wp:posOffset>4445</wp:posOffset>
            </wp:positionV>
            <wp:extent cx="116459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59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76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0000FF"/>
        </w:rPr>
        <w:t>11/29/2021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635</wp:posOffset>
            </wp:positionH>
            <wp:positionV relativeFrom="paragraph">
              <wp:posOffset>8255</wp:posOffset>
            </wp:positionV>
            <wp:extent cx="47498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440" w:space="360"/>
            <w:col w:w="2280"/>
          </w:cols>
          <w:pgMar w:left="460" w:top="220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700"/>
        <w:spacing w:after="0" w:line="328" w:lineRule="auto"/>
        <w:tabs>
          <w:tab w:leader="none" w:pos="175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0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381430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2021-11-29T19:04:04Z</dcterms:created>
  <dcterms:modified xsi:type="dcterms:W3CDTF">2021-11-29T19:04:04Z</dcterms:modified>
</cp:coreProperties>
</file>