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19685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GAYNOR MITCHELL</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jc w:val="center"/>
        <w:ind w:right="175"/>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6"/>
          <w:szCs w:val="16"/>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86"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4"/>
          <w:szCs w:val="24"/>
          <w:color w:val="auto"/>
        </w:rPr>
      </w:pPr>
    </w:p>
    <w:p>
      <w:pPr>
        <w:spacing w:after="0"/>
        <w:rPr>
          <w:sz w:val="20"/>
          <w:szCs w:val="20"/>
          <w:color w:val="auto"/>
        </w:rPr>
      </w:pPr>
      <w:r>
        <w:rPr>
          <w:rFonts w:ascii="Arial" w:cs="Arial" w:eastAsia="Arial" w:hAnsi="Arial"/>
          <w:sz w:val="17"/>
          <w:szCs w:val="17"/>
          <w:color w:val="0000FF"/>
        </w:rPr>
        <w:t>12/15/2021</w:t>
      </w:r>
    </w:p>
    <w:p>
      <w:pPr>
        <w:spacing w:after="0" w:line="20" w:lineRule="exact"/>
        <w:rPr>
          <w:sz w:val="24"/>
          <w:szCs w:val="24"/>
          <w:color w:val="auto"/>
        </w:rPr>
      </w:pPr>
      <w:r>
        <w:rPr>
          <w:sz w:val="24"/>
          <w:szCs w:val="24"/>
          <w:color w:val="auto"/>
        </w:rPr>
        <w:br w:type="column"/>
      </w:r>
    </w:p>
    <w:p>
      <w:pPr>
        <w:spacing w:after="0" w:line="9" w:lineRule="exact"/>
        <w:rPr>
          <w:sz w:val="24"/>
          <w:szCs w:val="24"/>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4"/>
          <w:szCs w:val="24"/>
          <w:color w:val="auto"/>
        </w:rPr>
      </w:pPr>
    </w:p>
    <w:p>
      <w:pPr>
        <w:ind w:left="1145"/>
        <w:spacing w:after="0"/>
        <w:rPr>
          <w:sz w:val="20"/>
          <w:szCs w:val="20"/>
          <w:color w:val="auto"/>
        </w:rPr>
      </w:pPr>
      <w:r>
        <w:rPr>
          <w:rFonts w:ascii="Arial" w:cs="Arial" w:eastAsia="Arial" w:hAnsi="Arial"/>
          <w:sz w:val="17"/>
          <w:szCs w:val="17"/>
          <w:color w:val="0000FF"/>
        </w:rPr>
        <w:t>EVP, CALO</w:t>
      </w:r>
    </w:p>
    <w:p>
      <w:pPr>
        <w:spacing w:after="0" w:line="333" w:lineRule="exact"/>
        <w:rPr>
          <w:sz w:val="24"/>
          <w:szCs w:val="24"/>
          <w:color w:val="auto"/>
        </w:rPr>
      </w:pPr>
    </w:p>
    <w:p>
      <w:pPr>
        <w:sectPr>
          <w:pgSz w:w="11900" w:h="16838" w:orient="portrait"/>
          <w:cols w:equalWidth="0" w:num="3">
            <w:col w:w="3200" w:space="720"/>
            <w:col w:w="3095" w:space="720"/>
            <w:col w:w="3345"/>
          </w:cols>
          <w:pgMar w:left="460" w:top="225" w:right="359" w:bottom="1440" w:gutter="0" w:footer="0" w:header="0"/>
          <w:type w:val="continuous"/>
        </w:sectPr>
      </w:pPr>
    </w:p>
    <w:p>
      <w:pPr>
        <w:spacing w:after="0" w:line="11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6"/>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3"/>
          </w:tcPr>
          <w:p>
            <w:pPr>
              <w:ind w:left="780"/>
              <w:spacing w:after="0"/>
              <w:rPr>
                <w:sz w:val="20"/>
                <w:szCs w:val="20"/>
                <w:color w:val="auto"/>
              </w:rPr>
            </w:pPr>
            <w:r>
              <w:rPr>
                <w:rFonts w:ascii="Arial" w:cs="Arial" w:eastAsia="Arial" w:hAnsi="Arial"/>
                <w:sz w:val="17"/>
                <w:szCs w:val="17"/>
                <w:color w:val="0000FF"/>
              </w:rPr>
              <w:t>12/15/2021</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7"/>
              </w:rPr>
              <w:t>15,000</w:t>
            </w:r>
            <w:r>
              <w:rPr>
                <w:rFonts w:ascii="Arial" w:cs="Arial" w:eastAsia="Arial" w:hAnsi="Arial"/>
                <w:sz w:val="22"/>
                <w:szCs w:val="22"/>
                <w:color w:val="008000"/>
                <w:w w:val="97"/>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84.81</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106,052</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reported person.</w:t>
      </w:r>
    </w:p>
    <w:p>
      <w:pPr>
        <w:spacing w:after="0" w:line="50" w:lineRule="exact"/>
        <w:rPr>
          <w:rFonts w:ascii="Arial" w:cs="Arial" w:eastAsia="Arial" w:hAnsi="Arial"/>
          <w:sz w:val="13"/>
          <w:szCs w:val="13"/>
          <w:color w:val="008000"/>
        </w:rPr>
      </w:pPr>
    </w:p>
    <w:p>
      <w:pPr>
        <w:ind w:left="40" w:right="26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$84.03 to $85.43,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1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Mitchell Gaynor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12/16/2021</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1920" w:type="dxa"/>
            <w:vAlign w:val="bottom"/>
            <w:gridSpan w:val="2"/>
            <w:vMerge w:val="restart"/>
          </w:tcPr>
          <w:p>
            <w:pPr>
              <w:spacing w:after="0" w:line="194" w:lineRule="exact"/>
              <w:rPr>
                <w:sz w:val="20"/>
                <w:szCs w:val="20"/>
                <w:color w:val="auto"/>
              </w:rPr>
            </w:pPr>
            <w:r>
              <w:rPr>
                <w:rFonts w:ascii="Arial" w:cs="Arial" w:eastAsia="Arial" w:hAnsi="Arial"/>
                <w:sz w:val="17"/>
                <w:szCs w:val="17"/>
                <w:color w:val="0000FF"/>
                <w:w w:val="92"/>
              </w:rPr>
              <w:t>Walters as Attorney-in Fact</w:t>
            </w:r>
          </w:p>
        </w:tc>
        <w:tc>
          <w:tcPr>
            <w:tcW w:w="16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92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2021-12-16T17:19:23Z</dcterms:created>
  <dcterms:modified xsi:type="dcterms:W3CDTF">2021-12-16T17:19:23Z</dcterms:modified>
</cp:coreProperties>
</file>