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3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1"/>
          <w:szCs w:val="21"/>
          <w:color w:val="auto"/>
        </w:rPr>
        <w:t>SEC Form 4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36" w:lineRule="exact"/>
        <w:rPr>
          <w:sz w:val="24"/>
          <w:szCs w:val="24"/>
          <w:color w:val="auto"/>
        </w:rPr>
      </w:pPr>
    </w:p>
    <w:p>
      <w:pPr>
        <w:ind w:left="360"/>
        <w:spacing w:after="0" w:line="234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34925</wp:posOffset>
            </wp:positionH>
            <wp:positionV relativeFrom="paragraph">
              <wp:posOffset>-234950</wp:posOffset>
            </wp:positionV>
            <wp:extent cx="131445" cy="131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" cy="131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86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1"/>
        </w:trPr>
        <w:tc>
          <w:tcPr>
            <w:tcW w:w="6300" w:type="dxa"/>
            <w:vAlign w:val="bottom"/>
          </w:tcPr>
          <w:p>
            <w:pPr>
              <w:jc w:val="center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76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6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7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6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1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5266055</wp:posOffset>
            </wp:positionH>
            <wp:positionV relativeFrom="paragraph">
              <wp:posOffset>-626745</wp:posOffset>
            </wp:positionV>
            <wp:extent cx="58420" cy="64008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3987165</wp:posOffset>
            </wp:positionH>
            <wp:positionV relativeFrom="paragraph">
              <wp:posOffset>-626745</wp:posOffset>
            </wp:positionV>
            <wp:extent cx="58420" cy="64008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-1635760</wp:posOffset>
            </wp:positionH>
            <wp:positionV relativeFrom="paragraph">
              <wp:posOffset>23495</wp:posOffset>
            </wp:positionV>
            <wp:extent cx="6993255" cy="729678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3255" cy="7296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9" w:lineRule="exact"/>
        <w:rPr>
          <w:sz w:val="24"/>
          <w:szCs w:val="24"/>
          <w:color w:val="auto"/>
        </w:rPr>
      </w:pPr>
    </w:p>
    <w:p>
      <w:pPr>
        <w:sectPr>
          <w:pgSz w:w="11900" w:h="16861" w:orient="portrait"/>
          <w:cols w:equalWidth="0" w:num="2">
            <w:col w:w="2260" w:space="300"/>
            <w:col w:w="8520"/>
          </w:cols>
          <w:pgMar w:left="460" w:top="217" w:right="359" w:bottom="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Times New Roman" w:cs="Times New Roman" w:eastAsia="Times New Roman" w:hAnsi="Times New Roman"/>
          <w:sz w:val="21"/>
          <w:szCs w:val="21"/>
          <w:u w:val="single" w:color="auto"/>
          <w:color w:val="0000EE"/>
        </w:rPr>
      </w:pPr>
      <w:hyperlink r:id="rId12">
        <w:r>
          <w:rPr>
            <w:rFonts w:ascii="Times New Roman" w:cs="Times New Roman" w:eastAsia="Times New Roman" w:hAnsi="Times New Roman"/>
            <w:sz w:val="21"/>
            <w:szCs w:val="21"/>
            <w:u w:val="single" w:color="auto"/>
            <w:color w:val="0000EE"/>
          </w:rPr>
          <w:t>MURPHY MATTHEW J</w:t>
        </w:r>
      </w:hyperlink>
    </w:p>
    <w:p>
      <w:pPr>
        <w:spacing w:after="0" w:line="291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(Middle)</w:t>
      </w:r>
    </w:p>
    <w:p>
      <w:pPr>
        <w:spacing w:after="0" w:line="70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>
        <w:spacing w:after="0"/>
        <w:rPr>
          <w:rFonts w:ascii="Times New Roman" w:cs="Times New Roman" w:eastAsia="Times New Roman" w:hAnsi="Times New Roman"/>
          <w:sz w:val="20"/>
          <w:szCs w:val="20"/>
          <w:color w:val="0000EE"/>
        </w:rPr>
      </w:pPr>
      <w:hyperlink r:id="rId13">
        <w:r>
          <w:rPr>
            <w:rFonts w:ascii="Times New Roman" w:cs="Times New Roman" w:eastAsia="Times New Roman" w:hAnsi="Times New Roman"/>
            <w:sz w:val="20"/>
            <w:szCs w:val="20"/>
            <w:u w:val="single" w:color="auto"/>
            <w:color w:val="0000EE"/>
          </w:rPr>
          <w:t>Marvell Technology, Inc.</w:t>
        </w:r>
        <w:r>
          <w:rPr>
            <w:rFonts w:ascii="Times New Roman" w:cs="Times New Roman" w:eastAsia="Times New Roman" w:hAnsi="Times New Roman"/>
            <w:sz w:val="20"/>
            <w:szCs w:val="20"/>
            <w:color w:val="0000EE"/>
          </w:rPr>
          <w:t xml:space="preserve"> </w:t>
        </w:r>
      </w:hyperlink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[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15"/>
          <w:szCs w:val="15"/>
          <w:color w:val="0000FF"/>
        </w:rPr>
        <w:t>MRVL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]</w:t>
      </w:r>
    </w:p>
    <w:p>
      <w:pPr>
        <w:spacing w:after="0" w:line="32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11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01/15/2023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-3" w:right="640" w:firstLine="3"/>
        <w:spacing w:after="0" w:line="259" w:lineRule="auto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tbl>
      <w:tblPr>
        <w:tblLayout w:type="fixed"/>
        <w:tblInd w:w="197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18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4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2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4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5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5" w:lineRule="exact"/>
        <w:rPr>
          <w:sz w:val="24"/>
          <w:szCs w:val="24"/>
          <w:color w:val="auto"/>
        </w:rPr>
      </w:pPr>
    </w:p>
    <w:p>
      <w:pPr>
        <w:ind w:left="937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CEO and President</w:t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ectPr>
          <w:pgSz w:w="11900" w:h="16861" w:orient="portrait"/>
          <w:cols w:equalWidth="0" w:num="3">
            <w:col w:w="3180" w:space="720"/>
            <w:col w:w="3103" w:space="720"/>
            <w:col w:w="3357"/>
          </w:cols>
          <w:pgMar w:left="460" w:top="217" w:right="359" w:bottom="0" w:gutter="0" w:footer="0" w:header="0"/>
          <w:type w:val="continuous"/>
        </w:sectPr>
      </w:pPr>
    </w:p>
    <w:p>
      <w:pPr>
        <w:spacing w:after="0" w:line="1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  <w:shd w:val="clear" w:color="auto" w:fill="9A9A9A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  <w:shd w:val="clear" w:color="auto" w:fill="9A9A9A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40" w:type="dxa"/>
            <w:vAlign w:val="bottom"/>
            <w:shd w:val="clear" w:color="auto" w:fill="9A9A9A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  <w:shd w:val="clear" w:color="auto" w:fill="9A9A9A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  <w:shd w:val="clear" w:color="auto" w:fill="9A9A9A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700" w:type="dxa"/>
            <w:vAlign w:val="bottom"/>
            <w:gridSpan w:val="6"/>
            <w:vMerge w:val="restart"/>
          </w:tcPr>
          <w:p>
            <w:pPr>
              <w:jc w:val="center"/>
              <w:ind w:right="3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4. If Amendment, Date of Original Filed (Month/Day/Year)</w:t>
            </w:r>
          </w:p>
        </w:tc>
        <w:tc>
          <w:tcPr>
            <w:tcW w:w="3640" w:type="dxa"/>
            <w:vAlign w:val="bottom"/>
            <w:gridSpan w:val="10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700" w:type="dxa"/>
            <w:vAlign w:val="bottom"/>
            <w:gridSpan w:val="6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40" w:type="dxa"/>
            <w:vAlign w:val="bottom"/>
            <w:gridSpan w:val="10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6"/>
              </w:rPr>
              <w:t>Line)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4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1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95054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640" w:type="dxa"/>
            <w:vAlign w:val="bottom"/>
            <w:gridSpan w:val="10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2"/>
                <w:szCs w:val="12"/>
                <w:color w:val="000000"/>
              </w:rPr>
              <w:t>Form filed by One Reporting 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960" w:type="dxa"/>
            <w:vAlign w:val="bottom"/>
            <w:gridSpan w:val="7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960" w:type="dxa"/>
            <w:vAlign w:val="bottom"/>
            <w:gridSpan w:val="7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820" w:type="dxa"/>
            <w:vAlign w:val="bottom"/>
            <w:gridSpan w:val="2"/>
            <w:vMerge w:val="restart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2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5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4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40" w:type="dxa"/>
            <w:vAlign w:val="bottom"/>
            <w:tcBorders>
              <w:top w:val="single" w:sz="8" w:color="2C2C2C"/>
            </w:tcBorders>
            <w:gridSpan w:val="13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  <w:w w:val="98"/>
              </w:rPr>
              <w:t>Table I - Non-Derivative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5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50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60" w:type="dxa"/>
            <w:vAlign w:val="bottom"/>
            <w:gridSpan w:val="3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920" w:type="dxa"/>
            <w:vAlign w:val="bottom"/>
            <w:gridSpan w:val="4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7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  <w:gridSpan w:val="3"/>
          </w:tcPr>
          <w:p>
            <w:pPr>
              <w:ind w:left="7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0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20" w:type="dxa"/>
            <w:vAlign w:val="bottom"/>
          </w:tcPr>
          <w:p>
            <w:pPr>
              <w:ind w:left="2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right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6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60" w:type="dxa"/>
            <w:vAlign w:val="bottom"/>
            <w:gridSpan w:val="3"/>
            <w:vMerge w:val="restart"/>
          </w:tcPr>
          <w:p>
            <w:pPr>
              <w:jc w:val="center"/>
              <w:ind w:left="58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01/15/2023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jc w:val="right"/>
              <w:ind w:right="36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ind w:left="1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4"/>
              </w:rPr>
              <w:t>14,911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jc w:val="center"/>
              <w:ind w:left="6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720,090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3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Trust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6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60" w:type="dxa"/>
            <w:vAlign w:val="bottom"/>
            <w:gridSpan w:val="3"/>
            <w:vMerge w:val="restart"/>
          </w:tcPr>
          <w:p>
            <w:pPr>
              <w:jc w:val="center"/>
              <w:ind w:left="58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01/15/2023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ind w:left="1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3"/>
              </w:rPr>
              <w:t>6,437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68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40.67</w:t>
            </w: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713,653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3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Trust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6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60" w:type="dxa"/>
            <w:vAlign w:val="bottom"/>
            <w:gridSpan w:val="3"/>
            <w:vMerge w:val="restart"/>
          </w:tcPr>
          <w:p>
            <w:pPr>
              <w:jc w:val="center"/>
              <w:ind w:left="58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01/15/2023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jc w:val="right"/>
              <w:ind w:right="36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ind w:left="1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3"/>
              </w:rPr>
              <w:t>7,517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jc w:val="center"/>
              <w:ind w:left="6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721,170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3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Trust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6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60" w:type="dxa"/>
            <w:vAlign w:val="bottom"/>
            <w:gridSpan w:val="3"/>
            <w:vMerge w:val="restart"/>
          </w:tcPr>
          <w:p>
            <w:pPr>
              <w:jc w:val="center"/>
              <w:ind w:left="58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01/15/2023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ind w:left="1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3"/>
              </w:rPr>
              <w:t>3,253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68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40.67</w:t>
            </w: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717,917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3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Trust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6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60" w:type="dxa"/>
            <w:vAlign w:val="bottom"/>
            <w:gridSpan w:val="3"/>
            <w:vMerge w:val="restart"/>
          </w:tcPr>
          <w:p>
            <w:pPr>
              <w:jc w:val="center"/>
              <w:ind w:left="58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01/15/2023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jc w:val="right"/>
              <w:ind w:right="36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ind w:left="1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3"/>
              </w:rPr>
              <w:t>6,150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jc w:val="center"/>
              <w:ind w:left="6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724,067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3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Trust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6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60" w:type="dxa"/>
            <w:vAlign w:val="bottom"/>
            <w:gridSpan w:val="3"/>
            <w:vMerge w:val="restart"/>
          </w:tcPr>
          <w:p>
            <w:pPr>
              <w:jc w:val="center"/>
              <w:ind w:left="58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01/15/2023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ind w:left="1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3"/>
              </w:rPr>
              <w:t>2,600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68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40.67</w:t>
            </w: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721,467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right="3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Trust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  <w:gridSpan w:val="3"/>
            <w:vMerge w:val="continue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0" w:type="dxa"/>
            <w:vAlign w:val="bottom"/>
            <w:gridSpan w:val="12"/>
          </w:tcPr>
          <w:p>
            <w:pPr>
              <w:jc w:val="center"/>
              <w:ind w:right="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  <w:w w:val="98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500" w:type="dxa"/>
            <w:vAlign w:val="bottom"/>
            <w:gridSpan w:val="10"/>
          </w:tcPr>
          <w:p>
            <w:pPr>
              <w:jc w:val="center"/>
              <w:ind w:left="4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  <w:w w:val="99"/>
              </w:rPr>
              <w:t>(e.g., puts, calls, warrants, options, convertible securities)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jc w:val="center"/>
              <w:ind w:right="43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4.</w:t>
            </w: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60" w:type="dxa"/>
            <w:vAlign w:val="bottom"/>
          </w:tcPr>
          <w:p>
            <w:pPr>
              <w:jc w:val="center"/>
              <w:ind w:right="31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4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1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Transaction</w:t>
            </w: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4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1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Code (Instr.</w:t>
            </w: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2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1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jc w:val="center"/>
              <w:ind w:right="435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8)</w:t>
            </w: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ind w:right="72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Expiration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ind w:right="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(4)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14,911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7"/>
              </w:rPr>
              <w:t>01/15/2023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900" w:type="dxa"/>
            <w:vAlign w:val="bottom"/>
          </w:tcPr>
          <w:p>
            <w:pPr>
              <w:jc w:val="center"/>
              <w:ind w:left="301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4"/>
              </w:rPr>
              <w:t>14,911</w:t>
            </w: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ind w:left="2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4"/>
              </w:rPr>
              <w:t>14,911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3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jc w:val="right"/>
              <w:ind w:right="152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ind w:right="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(5)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7,517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6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40" w:type="dxa"/>
            <w:vAlign w:val="bottom"/>
            <w:vMerge w:val="restart"/>
          </w:tcPr>
          <w:p>
            <w:pPr>
              <w:jc w:val="center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7"/>
              </w:rPr>
              <w:t>01/15/2023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900" w:type="dxa"/>
            <w:vAlign w:val="bottom"/>
            <w:vMerge w:val="restart"/>
          </w:tcPr>
          <w:p>
            <w:pPr>
              <w:jc w:val="center"/>
              <w:ind w:left="301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7,517</w:t>
            </w: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ind w:left="24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4"/>
              </w:rPr>
              <w:t>37,584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32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right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ind w:right="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(6)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6,150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6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40" w:type="dxa"/>
            <w:vAlign w:val="bottom"/>
            <w:vMerge w:val="restart"/>
          </w:tcPr>
          <w:p>
            <w:pPr>
              <w:jc w:val="center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7"/>
              </w:rPr>
              <w:t>01/15/2023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900" w:type="dxa"/>
            <w:vAlign w:val="bottom"/>
            <w:vMerge w:val="restart"/>
          </w:tcPr>
          <w:p>
            <w:pPr>
              <w:jc w:val="center"/>
              <w:ind w:left="301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6,150</w:t>
            </w: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ind w:left="24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4"/>
              </w:rPr>
              <w:t>55,356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32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right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-2717165</wp:posOffset>
            </wp:positionV>
            <wp:extent cx="29210" cy="272224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722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61" w:orient="portrait"/>
          <w:cols w:equalWidth="0" w:num="1">
            <w:col w:w="11080"/>
          </w:cols>
          <w:pgMar w:left="460" w:top="217" w:right="359" w:bottom="0" w:gutter="0" w:footer="0" w:header="0"/>
          <w:type w:val="continuous"/>
        </w:sectPr>
      </w:pPr>
    </w:p>
    <w:p>
      <w:pPr>
        <w:spacing w:after="0" w:line="2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180" w:hanging="138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Shares held by Matthew and Laura Murphy as co-trustees of the Matthew and Laura Murphy Family Trust UTD 7/10/2007.</w:t>
      </w:r>
    </w:p>
    <w:p>
      <w:pPr>
        <w:spacing w:after="0" w:line="44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8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4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8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Each RSU represents a contingent right to receive one Marvell common share upon vesting.</w:t>
      </w:r>
    </w:p>
    <w:p>
      <w:pPr>
        <w:spacing w:after="0" w:line="44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8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will vest on 4/15/2023.</w:t>
      </w:r>
    </w:p>
    <w:p>
      <w:pPr>
        <w:spacing w:after="0" w:line="44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8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will vest on 04/15/2023, 07/15/2023, 10/15/2023, 01/15/2024 and 04/15/2024.</w:t>
      </w:r>
    </w:p>
    <w:p>
      <w:pPr>
        <w:spacing w:after="0" w:line="44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8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will vest on 04/15/2023, 07/15/2023, 10/15/2023, 01/15/2024, 04/15/2024, 07/15/2024, 10/15/2024, 01/15/2025 and 04/15/2025.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28" w:lineRule="exact"/>
        <w:rPr>
          <w:sz w:val="24"/>
          <w:szCs w:val="24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Matthew J. Murphy by Blair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4191000</wp:posOffset>
            </wp:positionH>
            <wp:positionV relativeFrom="paragraph">
              <wp:posOffset>-8890</wp:posOffset>
            </wp:positionV>
            <wp:extent cx="1216660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666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Walters as 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4191000</wp:posOffset>
            </wp:positionH>
            <wp:positionV relativeFrom="paragraph">
              <wp:posOffset>-15875</wp:posOffset>
            </wp:positionV>
            <wp:extent cx="1181100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8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01/18/2023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-2540</wp:posOffset>
            </wp:positionH>
            <wp:positionV relativeFrom="paragraph">
              <wp:posOffset>-1905</wp:posOffset>
            </wp:positionV>
            <wp:extent cx="485775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5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sectPr>
          <w:pgSz w:w="11900" w:h="16861" w:orient="portrait"/>
          <w:cols w:equalWidth="0" w:num="2">
            <w:col w:w="8520" w:space="280"/>
            <w:col w:w="2280"/>
          </w:cols>
          <w:pgMar w:left="460" w:top="217" w:right="359" w:bottom="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jc w:val="both"/>
        <w:ind w:left="40" w:right="3580" w:firstLine="2"/>
        <w:spacing w:after="0" w:line="336" w:lineRule="auto"/>
        <w:tabs>
          <w:tab w:leader="none" w:pos="176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p>
      <w:pPr>
        <w:sectPr>
          <w:pgSz w:w="11900" w:h="16861" w:orient="portrait"/>
          <w:cols w:equalWidth="0" w:num="1">
            <w:col w:w="11080"/>
          </w:cols>
          <w:pgMar w:left="460" w:top="217" w:right="359" w:bottom="0" w:gutter="0" w:footer="0" w:header="0"/>
          <w:type w:val="continuous"/>
        </w:sectPr>
      </w:pPr>
    </w:p>
    <w:bookmarkStart w:id="1" w:name="page2"/>
    <w:bookmarkEnd w:id="1"/>
    <w:sectPr>
      <w:pgSz w:w="11900" w:h="16838" w:orient="portrait"/>
      <w:cols w:equalWidth="1" w:num="1" w:space="0"/>
      <w:pgMar w:left="1440" w:top="1440" w:right="1440" w:bottom="875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381430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2023-01-18T10:00:13Z</dcterms:created>
  <dcterms:modified xsi:type="dcterms:W3CDTF">2023-01-18T10:00:13Z</dcterms:modified>
</cp:coreProperties>
</file>