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0001697033</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Christman Dan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322"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81" w:lineRule="exact"/>
        <w:rPr>
          <w:sz w:val="24"/>
          <w:szCs w:val="24"/>
          <w:color w:val="auto"/>
        </w:rPr>
      </w:pPr>
    </w:p>
    <w:p>
      <w:pPr>
        <w:jc w:val="center"/>
        <w:ind w:left="-159"/>
        <w:spacing w:after="0"/>
        <w:rPr>
          <w:sz w:val="20"/>
          <w:szCs w:val="20"/>
          <w:color w:val="auto"/>
        </w:rPr>
      </w:pPr>
      <w:r>
        <w:rPr>
          <w:rFonts w:ascii="Arial" w:cs="Arial" w:eastAsia="Arial" w:hAnsi="Arial"/>
          <w:sz w:val="19"/>
          <w:szCs w:val="19"/>
          <w:b w:val="1"/>
          <w:bCs w:val="1"/>
          <w:color w:val="auto"/>
        </w:rPr>
        <w:t>Name and Address of</w:t>
      </w:r>
    </w:p>
    <w:p>
      <w:pPr>
        <w:spacing w:after="0" w:line="49" w:lineRule="exact"/>
        <w:rPr>
          <w:sz w:val="24"/>
          <w:szCs w:val="24"/>
          <w:color w:val="auto"/>
        </w:rPr>
      </w:pPr>
    </w:p>
    <w:p>
      <w:pPr>
        <w:jc w:val="center"/>
        <w:ind w:left="-159"/>
        <w:spacing w:after="0"/>
        <w:rPr>
          <w:sz w:val="20"/>
          <w:szCs w:val="20"/>
          <w:color w:val="auto"/>
        </w:rPr>
      </w:pPr>
      <w:r>
        <w:rPr>
          <w:rFonts w:ascii="Arial" w:cs="Arial" w:eastAsia="Arial" w:hAnsi="Arial"/>
          <w:sz w:val="22"/>
          <w:szCs w:val="22"/>
          <w:b w:val="1"/>
          <w:bCs w:val="1"/>
          <w:color w:val="auto"/>
        </w:rPr>
        <w:t>the Broker</w:t>
      </w:r>
    </w:p>
    <w:p>
      <w:pPr>
        <w:spacing w:after="0" w:line="269" w:lineRule="exact"/>
        <w:rPr>
          <w:sz w:val="24"/>
          <w:szCs w:val="24"/>
          <w:color w:val="auto"/>
        </w:rPr>
      </w:pPr>
    </w:p>
    <w:p>
      <w:pPr>
        <w:spacing w:after="0"/>
        <w:rPr>
          <w:sz w:val="20"/>
          <w:szCs w:val="20"/>
          <w:color w:val="auto"/>
        </w:rPr>
      </w:pPr>
      <w:r>
        <w:rPr>
          <w:rFonts w:ascii="Arial" w:cs="Arial" w:eastAsia="Arial" w:hAnsi="Arial"/>
          <w:sz w:val="22"/>
          <w:szCs w:val="22"/>
          <w:color w:val="auto"/>
        </w:rPr>
        <w:t>Merrill Lynch</w:t>
      </w:r>
    </w:p>
    <w:p>
      <w:pPr>
        <w:spacing w:after="0" w:line="8" w:lineRule="exact"/>
        <w:rPr>
          <w:sz w:val="24"/>
          <w:szCs w:val="24"/>
          <w:color w:val="auto"/>
        </w:rPr>
      </w:pPr>
    </w:p>
    <w:p>
      <w:pPr>
        <w:ind w:right="60"/>
        <w:spacing w:after="0" w:line="230" w:lineRule="auto"/>
        <w:rPr>
          <w:sz w:val="20"/>
          <w:szCs w:val="20"/>
          <w:color w:val="auto"/>
        </w:rPr>
      </w:pPr>
      <w:r>
        <w:rPr>
          <w:rFonts w:ascii="Arial" w:cs="Arial" w:eastAsia="Arial" w:hAnsi="Arial"/>
          <w:sz w:val="22"/>
          <w:szCs w:val="22"/>
          <w:color w:val="auto"/>
        </w:rPr>
        <w:t>50 W. San Fernando St., 16th floor</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San Jose  CA  95113</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jc w:val="right"/>
              <w:spacing w:after="0"/>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32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3740" w:type="dxa"/>
            <w:vAlign w:val="bottom"/>
            <w:gridSpan w:val="3"/>
          </w:tcPr>
          <w:p>
            <w:pPr>
              <w:ind w:left="20"/>
              <w:spacing w:after="0" w:line="148" w:lineRule="exact"/>
              <w:rPr>
                <w:sz w:val="20"/>
                <w:szCs w:val="20"/>
                <w:color w:val="auto"/>
              </w:rPr>
            </w:pPr>
            <w:r>
              <w:rPr>
                <w:rFonts w:ascii="Arial" w:cs="Arial" w:eastAsia="Arial" w:hAnsi="Arial"/>
                <w:sz w:val="17"/>
                <w:szCs w:val="17"/>
                <w:b w:val="1"/>
                <w:bCs w:val="1"/>
                <w:color w:val="auto"/>
              </w:rPr>
              <w:t>Other Units 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4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61"/>
        </w:trPr>
        <w:tc>
          <w:tcPr>
            <w:tcW w:w="1140" w:type="dxa"/>
            <w:vAlign w:val="bottom"/>
          </w:tcPr>
          <w:p>
            <w:pPr>
              <w:spacing w:after="0"/>
              <w:rPr>
                <w:sz w:val="20"/>
                <w:szCs w:val="20"/>
                <w:color w:val="auto"/>
              </w:rPr>
            </w:pPr>
            <w:r>
              <w:rPr>
                <w:rFonts w:ascii="Arial" w:cs="Arial" w:eastAsia="Arial" w:hAnsi="Arial"/>
                <w:sz w:val="22"/>
                <w:szCs w:val="22"/>
                <w:color w:val="auto"/>
              </w:rPr>
              <w:t>13433</w:t>
            </w:r>
          </w:p>
        </w:tc>
        <w:tc>
          <w:tcPr>
            <w:tcW w:w="1280" w:type="dxa"/>
            <w:vAlign w:val="bottom"/>
          </w:tcPr>
          <w:p>
            <w:pPr>
              <w:jc w:val="right"/>
              <w:ind w:right="192"/>
              <w:spacing w:after="0"/>
              <w:rPr>
                <w:sz w:val="20"/>
                <w:szCs w:val="20"/>
                <w:color w:val="auto"/>
              </w:rPr>
            </w:pPr>
            <w:r>
              <w:rPr>
                <w:rFonts w:ascii="Arial" w:cs="Arial" w:eastAsia="Arial" w:hAnsi="Arial"/>
                <w:sz w:val="22"/>
                <w:szCs w:val="22"/>
                <w:color w:val="auto"/>
                <w:w w:val="92"/>
              </w:rPr>
              <w:t>657531.00</w:t>
            </w:r>
          </w:p>
        </w:tc>
        <w:tc>
          <w:tcPr>
            <w:tcW w:w="1320" w:type="dxa"/>
            <w:vAlign w:val="bottom"/>
          </w:tcPr>
          <w:p>
            <w:pPr>
              <w:jc w:val="right"/>
              <w:ind w:right="132"/>
              <w:spacing w:after="0"/>
              <w:rPr>
                <w:sz w:val="20"/>
                <w:szCs w:val="20"/>
                <w:color w:val="auto"/>
              </w:rPr>
            </w:pPr>
            <w:r>
              <w:rPr>
                <w:rFonts w:ascii="Arial" w:cs="Arial" w:eastAsia="Arial" w:hAnsi="Arial"/>
                <w:sz w:val="22"/>
                <w:szCs w:val="22"/>
                <w:color w:val="auto"/>
                <w:w w:val="96"/>
              </w:rPr>
              <w:t>856900000</w:t>
            </w:r>
          </w:p>
        </w:tc>
        <w:tc>
          <w:tcPr>
            <w:tcW w:w="1280" w:type="dxa"/>
            <w:vAlign w:val="bottom"/>
          </w:tcPr>
          <w:p>
            <w:pPr>
              <w:ind w:left="40"/>
              <w:spacing w:after="0"/>
              <w:rPr>
                <w:sz w:val="20"/>
                <w:szCs w:val="20"/>
                <w:color w:val="auto"/>
              </w:rPr>
            </w:pPr>
            <w:r>
              <w:rPr>
                <w:rFonts w:ascii="Arial" w:cs="Arial" w:eastAsia="Arial" w:hAnsi="Arial"/>
                <w:sz w:val="22"/>
                <w:szCs w:val="22"/>
                <w:color w:val="auto"/>
              </w:rPr>
              <w:t>05/25/2023</w:t>
            </w:r>
          </w:p>
        </w:tc>
        <w:tc>
          <w:tcPr>
            <w:tcW w:w="1120" w:type="dxa"/>
            <w:vAlign w:val="bottom"/>
          </w:tcPr>
          <w:p>
            <w:pPr>
              <w:ind w:left="2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561" w:lineRule="exact"/>
        <w:rPr>
          <w:sz w:val="24"/>
          <w:szCs w:val="24"/>
          <w:color w:val="auto"/>
        </w:rPr>
      </w:pPr>
    </w:p>
    <w:p>
      <w:pPr>
        <w:sectPr>
          <w:pgSz w:w="11900" w:h="16838" w:orient="portrait"/>
          <w:cols w:equalWidth="0" w:num="3">
            <w:col w:w="2220" w:space="300"/>
            <w:col w:w="2140" w:space="220"/>
            <w:col w:w="6360"/>
          </w:cols>
          <w:pgMar w:left="320" w:top="267" w:right="339" w:bottom="0" w:gutter="0" w:footer="0" w:header="0"/>
          <w:type w:val="continuous"/>
        </w:sectPr>
      </w:pPr>
    </w:p>
    <w:p>
      <w:pPr>
        <w:spacing w:after="0" w:line="299"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60"/>
        <w:spacing w:after="0"/>
        <w:tabs>
          <w:tab w:leader="none" w:pos="1600" w:val="left"/>
          <w:tab w:leader="none" w:pos="2940" w:val="left"/>
          <w:tab w:leader="none" w:pos="4600" w:val="left"/>
          <w:tab w:leader="none" w:pos="5920" w:val="left"/>
          <w:tab w:leader="none" w:pos="650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580" w:val="left"/>
          <w:tab w:leader="none" w:pos="2860" w:val="left"/>
          <w:tab w:leader="none" w:pos="4420" w:val="left"/>
          <w:tab w:leader="none" w:pos="5820" w:val="left"/>
          <w:tab w:leader="none" w:pos="6420" w:val="left"/>
          <w:tab w:leader="none" w:pos="7380" w:val="left"/>
          <w:tab w:leader="none" w:pos="8600" w:val="left"/>
          <w:tab w:leader="none" w:pos="988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p>
      <w:pPr>
        <w:ind w:left="2840"/>
        <w:spacing w:after="0"/>
        <w:rPr>
          <w:sz w:val="20"/>
          <w:szCs w:val="20"/>
          <w:color w:val="auto"/>
        </w:rPr>
      </w:pPr>
      <w:r>
        <w:rPr>
          <w:rFonts w:ascii="Arial" w:cs="Arial" w:eastAsia="Arial" w:hAnsi="Arial"/>
          <w:sz w:val="19"/>
          <w:szCs w:val="19"/>
          <w:b w:val="1"/>
          <w:bCs w:val="1"/>
          <w:color w:val="auto"/>
        </w:rPr>
        <w:t>Transaction</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Arial" w:cs="Arial" w:eastAsia="Arial" w:hAnsi="Arial"/>
          <w:sz w:val="22"/>
          <w:szCs w:val="22"/>
          <w:b w:val="1"/>
          <w:bCs w:val="1"/>
          <w:color w:val="auto"/>
        </w:rPr>
        <w:t>Whom</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Acquired</w:t>
      </w:r>
    </w:p>
    <w:p>
      <w:pPr>
        <w:spacing w:after="0" w:line="20" w:lineRule="exact"/>
        <w:rPr>
          <w:sz w:val="20"/>
          <w:szCs w:val="20"/>
          <w:color w:val="auto"/>
        </w:rPr>
      </w:pPr>
      <w:r>
        <w:rPr>
          <w:sz w:val="20"/>
          <w:szCs w:val="20"/>
          <w:color w:val="auto"/>
        </w:rPr>
        <w:br w:type="column"/>
      </w:r>
    </w:p>
    <w:p>
      <w:pPr>
        <w:ind w:left="180"/>
        <w:spacing w:after="0"/>
        <w:tabs>
          <w:tab w:leader="none" w:pos="520" w:val="left"/>
          <w:tab w:leader="none" w:pos="1620" w:val="left"/>
        </w:tabs>
        <w:rPr>
          <w:sz w:val="20"/>
          <w:szCs w:val="20"/>
          <w:color w:val="auto"/>
        </w:rPr>
      </w:pPr>
      <w:r>
        <w:rPr>
          <w:rFonts w:ascii="Arial" w:cs="Arial" w:eastAsia="Arial" w:hAnsi="Arial"/>
          <w:sz w:val="22"/>
          <w:szCs w:val="22"/>
          <w:b w:val="1"/>
          <w:bCs w:val="1"/>
          <w:color w:val="auto"/>
        </w:rPr>
        <w:t>a</w:t>
        <w:tab/>
        <w:t>Acquired</w:t>
      </w:r>
      <w:r>
        <w:rPr>
          <w:sz w:val="20"/>
          <w:szCs w:val="20"/>
          <w:color w:val="auto"/>
        </w:rPr>
        <w:tab/>
      </w:r>
      <w:r>
        <w:rPr>
          <w:rFonts w:ascii="Arial" w:cs="Arial" w:eastAsia="Arial" w:hAnsi="Arial"/>
          <w:sz w:val="19"/>
          <w:szCs w:val="19"/>
          <w:b w:val="1"/>
          <w:bCs w:val="1"/>
          <w:color w:val="auto"/>
        </w:rPr>
        <w:t>Acquired</w:t>
      </w:r>
    </w:p>
    <w:p>
      <w:pPr>
        <w:spacing w:after="0" w:line="1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Gift?</w:t>
      </w:r>
    </w:p>
    <w:p>
      <w:pPr>
        <w:spacing w:after="0" w:line="26" w:lineRule="exact"/>
        <w:rPr>
          <w:sz w:val="20"/>
          <w:szCs w:val="20"/>
          <w:color w:val="auto"/>
        </w:rPr>
      </w:pPr>
    </w:p>
    <w:p>
      <w:pPr>
        <w:sectPr>
          <w:pgSz w:w="11900" w:h="16838" w:orient="portrait"/>
          <w:cols w:equalWidth="0" w:num="3">
            <w:col w:w="3940" w:space="640"/>
            <w:col w:w="860" w:space="340"/>
            <w:col w:w="5460"/>
          </w:cols>
          <w:pgMar w:left="320" w:top="111" w:right="339" w:bottom="1440" w:gutter="0" w:footer="0" w:header="0"/>
        </w:sectPr>
      </w:pPr>
    </w:p>
    <w:p>
      <w:pPr>
        <w:ind w:left="40"/>
        <w:spacing w:after="0"/>
        <w:rPr>
          <w:sz w:val="20"/>
          <w:szCs w:val="20"/>
          <w:color w:val="auto"/>
        </w:rPr>
      </w:pPr>
      <w:r>
        <w:rPr>
          <w:rFonts w:ascii="Arial" w:cs="Arial" w:eastAsia="Arial" w:hAnsi="Arial"/>
          <w:sz w:val="19"/>
          <w:szCs w:val="19"/>
          <w:color w:val="auto"/>
        </w:rPr>
        <w:t>Common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11/25/2021 RSU Vest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22"/>
          <w:szCs w:val="22"/>
          <w:color w:val="auto"/>
        </w:rPr>
        <w:t>NA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13433</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05/30/2023 Cash</w:t>
      </w:r>
    </w:p>
    <w:p>
      <w:pPr>
        <w:spacing w:after="0" w:line="234" w:lineRule="exact"/>
        <w:rPr>
          <w:sz w:val="20"/>
          <w:szCs w:val="20"/>
          <w:color w:val="auto"/>
        </w:rPr>
      </w:pPr>
    </w:p>
    <w:p>
      <w:pPr>
        <w:sectPr>
          <w:pgSz w:w="11900" w:h="16838" w:orient="portrait"/>
          <w:cols w:equalWidth="0" w:num="5">
            <w:col w:w="860" w:space="680"/>
            <w:col w:w="2020" w:space="720"/>
            <w:col w:w="2220" w:space="720"/>
            <w:col w:w="580" w:space="720"/>
            <w:col w:w="2720"/>
          </w:cols>
          <w:pgMar w:left="320" w:top="111" w:right="339" w:bottom="1440" w:gutter="0" w:footer="0" w:header="0"/>
          <w:type w:val="continuous"/>
        </w:sectPr>
      </w:pPr>
    </w:p>
    <w:p>
      <w:pPr>
        <w:spacing w:after="0" w:line="74"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64" w:lineRule="exact"/>
        <w:rPr>
          <w:sz w:val="20"/>
          <w:szCs w:val="20"/>
          <w:color w:val="auto"/>
        </w:rPr>
      </w:pPr>
    </w:p>
    <w:p>
      <w:pPr>
        <w:ind w:left="40"/>
        <w:spacing w:after="0"/>
        <w:rPr>
          <w:sz w:val="20"/>
          <w:szCs w:val="20"/>
          <w:color w:val="auto"/>
        </w:rPr>
      </w:pPr>
      <w:r>
        <w:rPr>
          <w:rFonts w:ascii="Arial" w:cs="Arial" w:eastAsia="Arial" w:hAnsi="Arial"/>
          <w:sz w:val="22"/>
          <w:szCs w:val="22"/>
          <w:color w:val="auto"/>
        </w:rPr>
        <w:t xml:space="preserve">Nothing to Report </w:t>
      </w:r>
      <w:r>
        <w:rPr>
          <w:sz w:val="1"/>
          <w:szCs w:val="1"/>
          <w:color w:val="auto"/>
        </w:rPr>
        <w:drawing>
          <wp:inline distT="0" distB="0" distL="0" distR="0">
            <wp:extent cx="128905" cy="1289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292"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7720" w:type="dxa"/>
            <w:vAlign w:val="bottom"/>
          </w:tcPr>
          <w:p>
            <w:pPr>
              <w:spacing w:after="0"/>
              <w:rPr>
                <w:sz w:val="20"/>
                <w:szCs w:val="20"/>
                <w:color w:val="auto"/>
              </w:rPr>
            </w:pPr>
            <w:r>
              <w:rPr>
                <w:rFonts w:ascii="Arial" w:cs="Arial" w:eastAsia="Arial" w:hAnsi="Arial"/>
                <w:sz w:val="22"/>
                <w:szCs w:val="22"/>
                <w:color w:val="auto"/>
              </w:rPr>
              <w:t>Remarks</w:t>
            </w:r>
          </w:p>
        </w:tc>
        <w:tc>
          <w:tcPr>
            <w:tcW w:w="2260" w:type="dxa"/>
            <w:vAlign w:val="bottom"/>
          </w:tcPr>
          <w:p>
            <w:pPr>
              <w:spacing w:after="0"/>
              <w:rPr>
                <w:sz w:val="23"/>
                <w:szCs w:val="23"/>
                <w:color w:val="auto"/>
              </w:rPr>
            </w:pPr>
          </w:p>
        </w:tc>
      </w:tr>
      <w:tr>
        <w:trPr>
          <w:trHeight w:val="297"/>
        </w:trPr>
        <w:tc>
          <w:tcPr>
            <w:tcW w:w="7720" w:type="dxa"/>
            <w:vAlign w:val="bottom"/>
          </w:tcPr>
          <w:p>
            <w:pPr>
              <w:spacing w:after="0"/>
              <w:rPr>
                <w:sz w:val="20"/>
                <w:szCs w:val="20"/>
                <w:color w:val="auto"/>
              </w:rPr>
            </w:pPr>
            <w:r>
              <w:rPr>
                <w:rFonts w:ascii="Arial" w:cs="Arial" w:eastAsia="Arial" w:hAnsi="Arial"/>
                <w:sz w:val="22"/>
                <w:szCs w:val="22"/>
                <w:color w:val="auto"/>
              </w:rPr>
              <w:t>Date of Notice</w:t>
            </w:r>
          </w:p>
        </w:tc>
        <w:tc>
          <w:tcPr>
            <w:tcW w:w="2260" w:type="dxa"/>
            <w:vAlign w:val="bottom"/>
          </w:tcPr>
          <w:p>
            <w:pPr>
              <w:jc w:val="right"/>
              <w:spacing w:after="0"/>
              <w:rPr>
                <w:sz w:val="20"/>
                <w:szCs w:val="20"/>
                <w:color w:val="auto"/>
              </w:rPr>
            </w:pPr>
            <w:r>
              <w:rPr>
                <w:rFonts w:ascii="Arial" w:cs="Arial" w:eastAsia="Arial" w:hAnsi="Arial"/>
                <w:sz w:val="22"/>
                <w:szCs w:val="22"/>
                <w:color w:val="auto"/>
              </w:rPr>
              <w:t>05/25/2023</w:t>
            </w:r>
          </w:p>
        </w:tc>
      </w:tr>
      <w:tr>
        <w:trPr>
          <w:trHeight w:val="297"/>
        </w:trPr>
        <w:tc>
          <w:tcPr>
            <w:tcW w:w="7720" w:type="dxa"/>
            <w:vAlign w:val="bottom"/>
          </w:tcPr>
          <w:p>
            <w:pPr>
              <w:spacing w:after="0"/>
              <w:rPr>
                <w:sz w:val="20"/>
                <w:szCs w:val="20"/>
                <w:color w:val="auto"/>
              </w:rPr>
            </w:pPr>
            <w:r>
              <w:rPr>
                <w:rFonts w:ascii="Arial" w:cs="Arial" w:eastAsia="Arial" w:hAnsi="Arial"/>
                <w:sz w:val="22"/>
                <w:szCs w:val="22"/>
                <w:color w:val="auto"/>
              </w:rPr>
              <w:t>Date of Plan Adoption or Giving of Instruction, If Relying on Rule 10b5-1</w:t>
            </w:r>
          </w:p>
        </w:tc>
        <w:tc>
          <w:tcPr>
            <w:tcW w:w="2260" w:type="dxa"/>
            <w:vAlign w:val="bottom"/>
          </w:tcPr>
          <w:p>
            <w:pPr>
              <w:jc w:val="right"/>
              <w:spacing w:after="0"/>
              <w:rPr>
                <w:sz w:val="20"/>
                <w:szCs w:val="20"/>
                <w:color w:val="auto"/>
              </w:rPr>
            </w:pPr>
            <w:r>
              <w:rPr>
                <w:rFonts w:ascii="Arial" w:cs="Arial" w:eastAsia="Arial" w:hAnsi="Arial"/>
                <w:sz w:val="22"/>
                <w:szCs w:val="22"/>
                <w:color w:val="auto"/>
              </w:rPr>
              <w:t>01/09/2023</w:t>
            </w:r>
          </w:p>
        </w:tc>
      </w:tr>
      <w:tr>
        <w:trPr>
          <w:trHeight w:val="297"/>
        </w:trPr>
        <w:tc>
          <w:tcPr>
            <w:tcW w:w="772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226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902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Tim Mosley</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11"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2023-05-25T15:20:19Z</dcterms:created>
  <dcterms:modified xsi:type="dcterms:W3CDTF">2023-05-25T15:20:19Z</dcterms:modified>
</cp:coreProperties>
</file>