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0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36830</wp:posOffset>
            </wp:positionH>
            <wp:positionV relativeFrom="paragraph">
              <wp:posOffset>-237490</wp:posOffset>
            </wp:positionV>
            <wp:extent cx="133985" cy="133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3"/>
        </w:trPr>
        <w:tc>
          <w:tcPr>
            <w:tcW w:w="6360" w:type="dxa"/>
            <w:vAlign w:val="bottom"/>
          </w:tcPr>
          <w:p>
            <w:pPr>
              <w:jc w:val="center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60" w:type="dxa"/>
            <w:vAlign w:val="bottom"/>
            <w:vMerge w:val="restart"/>
          </w:tcPr>
          <w:p>
            <w:pPr>
              <w:jc w:val="center"/>
              <w:ind w:right="94"/>
              <w:spacing w:after="0" w:line="14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6360" w:type="dxa"/>
            <w:vAlign w:val="bottom"/>
            <w:vMerge w:val="restart"/>
          </w:tcPr>
          <w:p>
            <w:pPr>
              <w:jc w:val="center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9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6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6360" w:type="dxa"/>
            <w:vAlign w:val="bottom"/>
            <w:vMerge w:val="restart"/>
          </w:tcPr>
          <w:p>
            <w:pPr>
              <w:jc w:val="center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3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6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5301615</wp:posOffset>
            </wp:positionH>
            <wp:positionV relativeFrom="paragraph">
              <wp:posOffset>-640080</wp:posOffset>
            </wp:positionV>
            <wp:extent cx="59055" cy="6534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4029075</wp:posOffset>
            </wp:positionH>
            <wp:positionV relativeFrom="paragraph">
              <wp:posOffset>-640080</wp:posOffset>
            </wp:positionV>
            <wp:extent cx="59055" cy="6534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3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-1596390</wp:posOffset>
            </wp:positionH>
            <wp:positionV relativeFrom="paragraph">
              <wp:posOffset>23495</wp:posOffset>
            </wp:positionV>
            <wp:extent cx="6990715" cy="82886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0715" cy="828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20" w:space="180"/>
            <w:col w:w="8580"/>
          </w:cols>
          <w:pgMar w:left="460" w:top="224" w:right="359" w:bottom="0" w:gutter="0" w:footer="0" w:header="0"/>
        </w:sectPr>
      </w:pP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Christman Dan</w:t>
        </w:r>
      </w:hyperlink>
    </w:p>
    <w:p>
      <w:pPr>
        <w:spacing w:after="0" w:line="30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6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56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CLARA</w:t>
            </w: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3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60" w:type="dxa"/>
            <w:vAlign w:val="bottom"/>
            <w:gridSpan w:val="3"/>
          </w:tcPr>
          <w:p>
            <w:pPr>
              <w:spacing w:after="0" w:line="140" w:lineRule="exact"/>
              <w:rPr>
                <w:rFonts w:ascii="Arial" w:cs="Arial" w:eastAsia="Arial" w:hAnsi="Arial"/>
                <w:sz w:val="16"/>
                <w:szCs w:val="16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6"/>
                  <w:szCs w:val="16"/>
                  <w:color w:val="0000EE"/>
                </w:rPr>
                <w:t xml:space="preserve">Marvell Technology, Inc. </w:t>
              </w:r>
            </w:hyperlink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[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]</w:t>
            </w:r>
          </w:p>
        </w:tc>
        <w:tc>
          <w:tcPr>
            <w:tcW w:w="18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64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21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07/15/2023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EVP, Storage Products Group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7"/>
        </w:trPr>
        <w:tc>
          <w:tcPr>
            <w:tcW w:w="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6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32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36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99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147" w:lineRule="exact"/>
        <w:rPr>
          <w:sz w:val="24"/>
          <w:szCs w:val="24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Rule 10b5-1(c) Transaction Indication</w:t>
      </w:r>
    </w:p>
    <w:p>
      <w:pPr>
        <w:spacing w:after="0" w:line="217" w:lineRule="exact"/>
        <w:rPr>
          <w:sz w:val="24"/>
          <w:szCs w:val="24"/>
          <w:color w:val="auto"/>
        </w:rPr>
      </w:pPr>
    </w:p>
    <w:p>
      <w:pPr>
        <w:ind w:left="320" w:right="500"/>
        <w:spacing w:after="0" w:line="24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to indicate that a transaction was made pursuant to a contract, instruction or written plan that is intended to satisfy the affirmative defense conditions of Rule 10b5-1(c). See Instruction 10.</w:t>
      </w:r>
    </w:p>
    <w:p>
      <w:pPr>
        <w:spacing w:after="0" w:line="19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100"/>
            <w:col w:w="7220"/>
          </w:cols>
          <w:pgMar w:left="460" w:top="224" w:right="359" w:bottom="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8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2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4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4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gridSpan w:val="2"/>
          </w:tcPr>
          <w:p>
            <w:pPr>
              <w:ind w:left="10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40" w:type="dxa"/>
            <w:vAlign w:val="bottom"/>
            <w:gridSpan w:val="4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</w:tcPr>
          <w:p>
            <w:pPr>
              <w:jc w:val="center"/>
              <w:ind w:left="526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(Month/Day/Year)</w:t>
            </w:r>
          </w:p>
        </w:tc>
        <w:tc>
          <w:tcPr>
            <w:tcW w:w="1020" w:type="dxa"/>
            <w:vAlign w:val="bottom"/>
            <w:gridSpan w:val="2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40" w:type="dxa"/>
            <w:vAlign w:val="bottom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10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  <w:gridSpan w:val="2"/>
          </w:tcPr>
          <w:p>
            <w:pPr>
              <w:ind w:left="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(A) or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3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5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</w:tcPr>
          <w:p>
            <w:pPr>
              <w:jc w:val="center"/>
              <w:ind w:left="5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left="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1,614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jc w:val="center"/>
              <w:ind w:lef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2,786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9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91"/>
              </w:rPr>
              <w:t>(1)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801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63.45</w:t>
            </w: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1,985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</w:tcPr>
          <w:p>
            <w:pPr>
              <w:jc w:val="center"/>
              <w:ind w:left="5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left="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2,187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jc w:val="center"/>
              <w:ind w:lef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4,172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9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91"/>
              </w:rPr>
              <w:t>(1)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1,085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63.45</w:t>
            </w: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3,087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</w:tcPr>
          <w:p>
            <w:pPr>
              <w:jc w:val="center"/>
              <w:ind w:left="5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left="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684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jc w:val="center"/>
              <w:ind w:lef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3,771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9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91"/>
              </w:rPr>
              <w:t>(1)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340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63.45</w:t>
            </w: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3,431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40" w:type="dxa"/>
            <w:vAlign w:val="bottom"/>
            <w:gridSpan w:val="2"/>
          </w:tcPr>
          <w:p>
            <w:pPr>
              <w:jc w:val="center"/>
              <w:ind w:left="5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1"/>
              </w:rPr>
              <w:t>M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left="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3,434</w:t>
            </w:r>
          </w:p>
        </w:tc>
        <w:tc>
          <w:tcPr>
            <w:tcW w:w="62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jc w:val="center"/>
              <w:ind w:lef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2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6,865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jc w:val="center"/>
              <w:ind w:right="2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50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07/15/2023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w w:val="91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91"/>
              </w:rPr>
              <w:t>(1)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8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1,703</w:t>
            </w: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4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63.45</w:t>
            </w:r>
          </w:p>
        </w:tc>
        <w:tc>
          <w:tcPr>
            <w:tcW w:w="1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5,162</w:t>
            </w: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28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100,994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jc w:val="center"/>
              <w:ind w:right="30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160" w:type="dxa"/>
            <w:vAlign w:val="bottom"/>
            <w:gridSpan w:val="14"/>
          </w:tcPr>
          <w:p>
            <w:pPr>
              <w:ind w:left="9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500" w:type="dxa"/>
            <w:vAlign w:val="bottom"/>
            <w:gridSpan w:val="11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5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4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8. Price of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jc w:val="center"/>
              <w:ind w:right="32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Derivative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  <w:gridSpan w:val="2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00" w:type="dxa"/>
            <w:vAlign w:val="bottom"/>
            <w:gridSpan w:val="3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2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  <w:gridSpan w:val="3"/>
          </w:tcPr>
          <w:p>
            <w:pPr>
              <w:ind w:left="8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40"/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84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Expiration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26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 w:line="13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Exercisable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1,614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1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jc w:val="center"/>
              <w:ind w:left="19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1,614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right="2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(4)</w:t>
            </w: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jc w:val="center"/>
              <w:ind w:right="121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17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4,844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2,187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1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jc w:val="center"/>
              <w:ind w:left="19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2,187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right="2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jc w:val="center"/>
              <w:ind w:right="121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15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15,309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684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</w:tcPr>
          <w:p>
            <w:pPr>
              <w:ind w:left="18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jc w:val="center"/>
              <w:ind w:left="219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684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jc w:val="center"/>
              <w:ind w:right="2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>
              <w:jc w:val="center"/>
              <w:ind w:right="121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center"/>
              <w:ind w:left="179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4,784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32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0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3,434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(3)</w:t>
            </w:r>
          </w:p>
        </w:tc>
        <w:tc>
          <w:tcPr>
            <w:tcW w:w="1100" w:type="dxa"/>
            <w:vAlign w:val="bottom"/>
          </w:tcPr>
          <w:p>
            <w:pPr>
              <w:jc w:val="center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07/15/2023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1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jc w:val="center"/>
              <w:ind w:left="19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3,434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jc w:val="center"/>
              <w:ind w:right="22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(6)</w:t>
            </w: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</w:tcPr>
          <w:p>
            <w:pPr>
              <w:jc w:val="center"/>
              <w:ind w:right="121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  <w:w w:val="93"/>
              </w:rPr>
              <w:t>0.00</w:t>
            </w:r>
          </w:p>
        </w:tc>
        <w:tc>
          <w:tcPr>
            <w:tcW w:w="660" w:type="dxa"/>
            <w:vAlign w:val="bottom"/>
          </w:tcPr>
          <w:p>
            <w:pPr>
              <w:jc w:val="center"/>
              <w:ind w:left="159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0"/>
              </w:rPr>
              <w:t>37,776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Shares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-3218180</wp:posOffset>
            </wp:positionV>
            <wp:extent cx="29210" cy="322326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3223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6" w:lineRule="exact"/>
        <w:rPr>
          <w:sz w:val="24"/>
          <w:szCs w:val="24"/>
          <w:color w:val="auto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are held in the Christman Family Trust, U/A DTD dated 02/02/2011, of which Daniel S. Christman is the trustee.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10/15/2023, 01/15/2024 and 04/15/2024.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10/15/2023, 01/15/2024, 04/15/2024, 07/15/2024, 10/15/2024, 01/15/2025 and 04/15/2025.</w:t>
      </w:r>
    </w:p>
    <w:p>
      <w:pPr>
        <w:spacing w:after="0" w:line="48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5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10/15/2023, 01/15/2024, 04/15/2024, 07/15/2024, 10/15/2024, 01/15/2025, 04/15/2025, 07/15/2025, 10/15/2025, 01/15/2026 and 04/15/2026.</w:t>
      </w:r>
    </w:p>
    <w:p>
      <w:pPr>
        <w:sectPr>
          <w:pgSz w:w="11900" w:h="16838" w:orient="portrait"/>
          <w:cols w:equalWidth="0" w:num="1">
            <w:col w:w="11080"/>
          </w:cols>
          <w:pgMar w:left="460" w:top="224" w:right="359" w:bottom="0" w:gutter="0" w:footer="0" w:header="0"/>
          <w:type w:val="continuous"/>
        </w:sectPr>
      </w:pP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sectPr>
          <w:pgSz w:w="11900" w:h="16838" w:orient="portrait"/>
          <w:cols w:equalWidth="0" w:num="1">
            <w:col w:w="11080"/>
          </w:cols>
          <w:pgMar w:left="460" w:top="224" w:right="359" w:bottom="0" w:gutter="0" w:footer="0" w:header="0"/>
          <w:type w:val="continuous"/>
        </w:sectPr>
      </w:pPr>
    </w:p>
    <w:bookmarkStart w:id="1" w:name="page2"/>
    <w:bookmarkEnd w:id="1"/>
    <w:tbl>
      <w:tblPr>
        <w:tblLayout w:type="fixed"/>
        <w:tblInd w:w="65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6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Dan Christman by Blair</w:t>
            </w:r>
          </w:p>
        </w:tc>
        <w:tc>
          <w:tcPr>
            <w:tcW w:w="400" w:type="dxa"/>
            <w:vAlign w:val="bottom"/>
            <w:gridSpan w:val="2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07/18/2023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1900" w:type="dxa"/>
            <w:vAlign w:val="bottom"/>
            <w:gridSpan w:val="2"/>
            <w:vMerge w:val="restart"/>
          </w:tcPr>
          <w:p>
            <w:pPr>
              <w:spacing w:after="0" w:line="19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Walters as Attorney-in-Fact</w:t>
            </w:r>
          </w:p>
        </w:tc>
        <w:tc>
          <w:tcPr>
            <w:tcW w:w="160" w:type="dxa"/>
            <w:vAlign w:val="bottom"/>
            <w:vMerge w:val="restart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"/>
        </w:trPr>
        <w:tc>
          <w:tcPr>
            <w:tcW w:w="1900" w:type="dxa"/>
            <w:vAlign w:val="bottom"/>
            <w:tcBorders>
              <w:bottom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9"/>
        </w:trPr>
        <w:tc>
          <w:tcPr>
            <w:tcW w:w="20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920" w:type="dxa"/>
            <w:vAlign w:val="bottom"/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>
        <w:jc w:val="both"/>
        <w:ind w:right="2440" w:firstLine="5"/>
        <w:spacing w:after="0" w:line="315" w:lineRule="auto"/>
        <w:tabs>
          <w:tab w:leader="none" w:pos="139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spacing w:after="0" w:line="1" w:lineRule="exact"/>
        <w:rPr>
          <w:rFonts w:ascii="Arial" w:cs="Arial" w:eastAsia="Arial" w:hAnsi="Arial"/>
          <w:sz w:val="13"/>
          <w:szCs w:val="13"/>
          <w:color w:val="auto"/>
        </w:rPr>
      </w:pPr>
    </w:p>
    <w:p>
      <w:pPr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0060"/>
      </w:cols>
      <w:pgMar w:left="500" w:top="155" w:right="1339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697033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2023-07-18T20:58:28Z</dcterms:created>
  <dcterms:modified xsi:type="dcterms:W3CDTF">2023-07-18T20:58:28Z</dcterms:modified>
</cp:coreProperties>
</file>